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29" w:type="dxa"/>
        <w:tblInd w:w="-318" w:type="dxa"/>
        <w:tblLayout w:type="fixed"/>
        <w:tblLook w:val="01E0" w:firstRow="1" w:lastRow="1" w:firstColumn="1" w:lastColumn="1" w:noHBand="0" w:noVBand="0"/>
      </w:tblPr>
      <w:tblGrid>
        <w:gridCol w:w="3970"/>
        <w:gridCol w:w="6159"/>
      </w:tblGrid>
      <w:tr w:rsidR="00813ECE" w:rsidRPr="00A6487F" w14:paraId="5A500CE5" w14:textId="77777777" w:rsidTr="00D8190F">
        <w:tc>
          <w:tcPr>
            <w:tcW w:w="3970" w:type="dxa"/>
            <w:shd w:val="clear" w:color="auto" w:fill="auto"/>
          </w:tcPr>
          <w:p w14:paraId="2EA0F360" w14:textId="77777777" w:rsidR="00813ECE" w:rsidRPr="00A6487F" w:rsidRDefault="00813ECE" w:rsidP="00813ECE">
            <w:pPr>
              <w:spacing w:before="0" w:after="0"/>
              <w:jc w:val="center"/>
              <w:rPr>
                <w:bCs/>
                <w:szCs w:val="26"/>
                <w:lang w:val="nl-NL"/>
              </w:rPr>
            </w:pPr>
            <w:r w:rsidRPr="00A6487F">
              <w:rPr>
                <w:bCs/>
                <w:szCs w:val="26"/>
                <w:lang w:val="nl-NL"/>
              </w:rPr>
              <w:t>UBND TỈNH LÂM ĐỒNG</w:t>
            </w:r>
          </w:p>
          <w:p w14:paraId="6FA563DE" w14:textId="77777777" w:rsidR="00813ECE" w:rsidRPr="00A6487F" w:rsidRDefault="00813ECE" w:rsidP="00813ECE">
            <w:pPr>
              <w:spacing w:before="0" w:after="0"/>
              <w:jc w:val="center"/>
              <w:rPr>
                <w:b/>
                <w:szCs w:val="26"/>
                <w:lang w:val="nl-NL"/>
              </w:rPr>
            </w:pPr>
            <w:r w:rsidRPr="00A6487F">
              <w:rPr>
                <w:b/>
                <w:szCs w:val="26"/>
                <w:lang w:val="nl-NL"/>
              </w:rPr>
              <w:t>SỞ GIÁO DỤC VÀ ĐÀO TẠO</w:t>
            </w:r>
          </w:p>
          <w:p w14:paraId="36F52C1E" w14:textId="77777777" w:rsidR="00813ECE" w:rsidRPr="00A6487F" w:rsidRDefault="00813ECE" w:rsidP="00813ECE">
            <w:pPr>
              <w:spacing w:before="0" w:after="0"/>
              <w:jc w:val="center"/>
              <w:rPr>
                <w:sz w:val="14"/>
                <w:szCs w:val="26"/>
                <w:lang w:val="nl-NL"/>
              </w:rPr>
            </w:pPr>
            <w:r w:rsidRPr="00A6487F">
              <w:rPr>
                <w:noProof/>
                <w:sz w:val="14"/>
                <w:szCs w:val="26"/>
              </w:rPr>
              <mc:AlternateContent>
                <mc:Choice Requires="wps">
                  <w:drawing>
                    <wp:anchor distT="0" distB="0" distL="114300" distR="114300" simplePos="0" relativeHeight="251659264" behindDoc="0" locked="0" layoutInCell="1" allowOverlap="1" wp14:anchorId="709F8115" wp14:editId="3227E935">
                      <wp:simplePos x="0" y="0"/>
                      <wp:positionH relativeFrom="column">
                        <wp:posOffset>568960</wp:posOffset>
                      </wp:positionH>
                      <wp:positionV relativeFrom="paragraph">
                        <wp:posOffset>13335</wp:posOffset>
                      </wp:positionV>
                      <wp:extent cx="1187450" cy="0"/>
                      <wp:effectExtent l="6985" t="13335" r="5715" b="5715"/>
                      <wp:wrapNone/>
                      <wp:docPr id="147859649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E265F"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5pt" to="13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"/>
                  </w:pict>
                </mc:Fallback>
              </mc:AlternateContent>
            </w:r>
            <w:r w:rsidRPr="00A6487F">
              <w:rPr>
                <w:b/>
                <w:sz w:val="14"/>
                <w:szCs w:val="26"/>
                <w:lang w:val="nl-NL"/>
              </w:rPr>
              <w:t xml:space="preserve"> </w:t>
            </w:r>
            <w:r w:rsidRPr="00A6487F">
              <w:rPr>
                <w:sz w:val="14"/>
                <w:szCs w:val="26"/>
                <w:lang w:val="nl-NL"/>
              </w:rPr>
              <w:t xml:space="preserve">               </w:t>
            </w:r>
          </w:p>
          <w:p w14:paraId="76AA4719" w14:textId="325F5155" w:rsidR="00813ECE" w:rsidRPr="00A6487F" w:rsidRDefault="00813ECE" w:rsidP="00813ECE">
            <w:pPr>
              <w:spacing w:before="0" w:after="0"/>
              <w:jc w:val="center"/>
              <w:rPr>
                <w:b/>
                <w:szCs w:val="26"/>
                <w:lang w:val="vi-VN"/>
              </w:rPr>
            </w:pPr>
            <w:r w:rsidRPr="00A6487F">
              <w:rPr>
                <w:szCs w:val="26"/>
                <w:lang w:val="nl-NL"/>
              </w:rPr>
              <w:t>Số:       /</w:t>
            </w:r>
            <w:r w:rsidR="00DB557F">
              <w:rPr>
                <w:szCs w:val="26"/>
                <w:lang w:val="nl-NL"/>
              </w:rPr>
              <w:t>TTr-</w:t>
            </w:r>
            <w:r w:rsidRPr="00A6487F">
              <w:rPr>
                <w:szCs w:val="26"/>
                <w:lang w:val="nl-NL"/>
              </w:rPr>
              <w:t>SGDĐT</w:t>
            </w:r>
          </w:p>
        </w:tc>
        <w:tc>
          <w:tcPr>
            <w:tcW w:w="6159" w:type="dxa"/>
            <w:shd w:val="clear" w:color="auto" w:fill="auto"/>
          </w:tcPr>
          <w:p w14:paraId="7D767FDE" w14:textId="77777777" w:rsidR="00813ECE" w:rsidRPr="00A6487F" w:rsidRDefault="00813ECE" w:rsidP="00813ECE">
            <w:pPr>
              <w:spacing w:before="0" w:after="0"/>
              <w:jc w:val="center"/>
              <w:rPr>
                <w:b/>
                <w:szCs w:val="26"/>
                <w:lang w:val="nl-NL"/>
              </w:rPr>
            </w:pPr>
            <w:r w:rsidRPr="00A6487F">
              <w:rPr>
                <w:b/>
                <w:szCs w:val="26"/>
                <w:lang w:val="nl-NL"/>
              </w:rPr>
              <w:t>CỘNG HOÀ XÃ HỘI CHỦ NGHĨA VIỆT NAM</w:t>
            </w:r>
          </w:p>
          <w:p w14:paraId="4614562B" w14:textId="77777777" w:rsidR="00813ECE" w:rsidRPr="00A6487F" w:rsidRDefault="00813ECE" w:rsidP="00813ECE">
            <w:pPr>
              <w:spacing w:before="0" w:after="0"/>
              <w:jc w:val="center"/>
              <w:rPr>
                <w:b/>
                <w:sz w:val="30"/>
                <w:szCs w:val="28"/>
                <w:lang w:val="nl-NL"/>
              </w:rPr>
            </w:pPr>
            <w:r w:rsidRPr="00A6487F">
              <w:rPr>
                <w:b/>
                <w:sz w:val="30"/>
                <w:szCs w:val="28"/>
                <w:lang w:val="nl-NL"/>
              </w:rPr>
              <w:t>Độc lập - Tự do - Hạnh phúc</w:t>
            </w:r>
          </w:p>
          <w:p w14:paraId="153A8677" w14:textId="77777777" w:rsidR="00813ECE" w:rsidRPr="00A6487F" w:rsidRDefault="00813ECE" w:rsidP="00813ECE">
            <w:pPr>
              <w:spacing w:before="0" w:after="0"/>
              <w:jc w:val="center"/>
              <w:rPr>
                <w:i/>
                <w:sz w:val="14"/>
                <w:szCs w:val="26"/>
                <w:lang w:val="nl-NL"/>
              </w:rPr>
            </w:pPr>
            <w:r w:rsidRPr="00A6487F">
              <w:rPr>
                <w:noProof/>
                <w:sz w:val="14"/>
                <w:szCs w:val="26"/>
              </w:rPr>
              <mc:AlternateContent>
                <mc:Choice Requires="wps">
                  <w:drawing>
                    <wp:anchor distT="0" distB="0" distL="114300" distR="114300" simplePos="0" relativeHeight="251660288" behindDoc="0" locked="0" layoutInCell="1" allowOverlap="1" wp14:anchorId="402A635B" wp14:editId="35327061">
                      <wp:simplePos x="0" y="0"/>
                      <wp:positionH relativeFrom="column">
                        <wp:posOffset>733586</wp:posOffset>
                      </wp:positionH>
                      <wp:positionV relativeFrom="paragraph">
                        <wp:posOffset>17145</wp:posOffset>
                      </wp:positionV>
                      <wp:extent cx="2301240" cy="0"/>
                      <wp:effectExtent l="0" t="0" r="22860" b="19050"/>
                      <wp:wrapNone/>
                      <wp:docPr id="5062449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A268"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35pt" to="238.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"/>
                  </w:pict>
                </mc:Fallback>
              </mc:AlternateContent>
            </w:r>
          </w:p>
          <w:p w14:paraId="01454AB7" w14:textId="6B4DAC41" w:rsidR="00813ECE" w:rsidRPr="00A6487F" w:rsidRDefault="00813ECE" w:rsidP="00813ECE">
            <w:pPr>
              <w:spacing w:before="0" w:after="0"/>
              <w:jc w:val="center"/>
              <w:rPr>
                <w:b/>
                <w:szCs w:val="26"/>
                <w:lang w:val="nl-NL"/>
              </w:rPr>
            </w:pPr>
            <w:r w:rsidRPr="00A6487F">
              <w:rPr>
                <w:i/>
                <w:szCs w:val="26"/>
                <w:lang w:val="nl-NL"/>
              </w:rPr>
              <w:t xml:space="preserve">Lâm Đồng, ngày     tháng </w:t>
            </w:r>
            <w:r>
              <w:rPr>
                <w:i/>
                <w:szCs w:val="26"/>
                <w:lang w:val="nl-NL"/>
              </w:rPr>
              <w:t>5</w:t>
            </w:r>
            <w:r w:rsidRPr="00A6487F">
              <w:rPr>
                <w:i/>
                <w:szCs w:val="26"/>
                <w:lang w:val="nl-NL"/>
              </w:rPr>
              <w:t xml:space="preserve"> năm 2025</w:t>
            </w:r>
          </w:p>
        </w:tc>
      </w:tr>
    </w:tbl>
    <w:p w14:paraId="664213CA" w14:textId="43CF1AE0" w:rsidR="009808E4" w:rsidRPr="00715DD6" w:rsidRDefault="00736526" w:rsidP="00715DD6">
      <w:pPr>
        <w:spacing w:before="480" w:after="0"/>
        <w:jc w:val="center"/>
        <w:rPr>
          <w:b/>
          <w:bCs/>
          <w:szCs w:val="28"/>
          <w:lang w:val="nl-NL"/>
        </w:rPr>
      </w:pPr>
      <w:r>
        <w:rPr>
          <w:b/>
          <w:bCs/>
          <w:szCs w:val="28"/>
          <w:lang w:val="nl-NL"/>
        </w:rPr>
        <w:t>TỜ TRÌNH</w:t>
      </w:r>
    </w:p>
    <w:p w14:paraId="0C28B402" w14:textId="1E592807" w:rsidR="009808E4" w:rsidRPr="00715DD6" w:rsidRDefault="00736526" w:rsidP="00015912">
      <w:pPr>
        <w:spacing w:before="0" w:after="0"/>
        <w:jc w:val="center"/>
        <w:rPr>
          <w:b/>
          <w:bCs/>
          <w:szCs w:val="28"/>
          <w:lang w:val="nl-NL"/>
        </w:rPr>
      </w:pPr>
      <w:r>
        <w:rPr>
          <w:b/>
          <w:bCs/>
          <w:szCs w:val="28"/>
          <w:lang w:val="nl-NL"/>
        </w:rPr>
        <w:t xml:space="preserve">V/v </w:t>
      </w:r>
      <w:r w:rsidRPr="00736526">
        <w:rPr>
          <w:b/>
          <w:bCs/>
          <w:szCs w:val="28"/>
          <w:lang w:val="nl-NL"/>
        </w:rPr>
        <w:t>thành lập các trung tâm giáo dục thường xuyên, giáo dục nghề nghiệp - giáo dục thường xuyên trực thuộc Sở Giáo dục và Đào tạo tỉnh Lâm Đồng trên cơ sở tiếp nhận nguyên trạng và tổ chức lại các trung tâm giáo dục nghề nghiệp - giáo dục thường xuyên trực thuộc UBND cấp huyện</w:t>
      </w:r>
    </w:p>
    <w:p w14:paraId="6D5F97EF" w14:textId="531CAC7C" w:rsidR="00813ECE" w:rsidRPr="00A6487F" w:rsidRDefault="00813ECE" w:rsidP="00A34F6D">
      <w:pPr>
        <w:spacing w:before="480" w:after="360"/>
        <w:ind w:left="1440" w:firstLine="720"/>
        <w:rPr>
          <w:szCs w:val="28"/>
          <w:lang w:val="nl-NL"/>
        </w:rPr>
      </w:pPr>
      <w:r w:rsidRPr="00A6487F">
        <w:rPr>
          <w:szCs w:val="28"/>
          <w:lang w:val="nl-NL"/>
        </w:rPr>
        <w:t xml:space="preserve">Kính gửi: </w:t>
      </w:r>
      <w:r w:rsidR="006A19EE">
        <w:rPr>
          <w:szCs w:val="28"/>
          <w:lang w:val="nl-NL"/>
        </w:rPr>
        <w:t>Ủy ban Nhân dân tỉnh Lâm Đồng</w:t>
      </w:r>
    </w:p>
    <w:p w14:paraId="03FAE856" w14:textId="770884C6" w:rsidR="0083275D" w:rsidRDefault="00813ECE" w:rsidP="009E02D2">
      <w:pPr>
        <w:ind w:left="-108" w:right="-136" w:firstLine="828"/>
        <w:jc w:val="both"/>
      </w:pPr>
      <w:r w:rsidRPr="00A6487F">
        <w:rPr>
          <w:szCs w:val="28"/>
          <w:lang w:val="nl-NL"/>
        </w:rPr>
        <w:t>T</w:t>
      </w:r>
      <w:r w:rsidRPr="00A6487F">
        <w:rPr>
          <w:szCs w:val="28"/>
          <w:lang w:val="vi-VN"/>
        </w:rPr>
        <w:t xml:space="preserve">hực hiện </w:t>
      </w:r>
      <w:r w:rsidR="000F03D9" w:rsidRPr="000F03D9">
        <w:rPr>
          <w:szCs w:val="28"/>
          <w:lang w:val="vi-VN"/>
        </w:rPr>
        <w:t>Quyết định số 759/QĐ-TTg ngày</w:t>
      </w:r>
      <w:r w:rsidR="00E14A54">
        <w:rPr>
          <w:szCs w:val="28"/>
        </w:rPr>
        <w:t xml:space="preserve"> </w:t>
      </w:r>
      <w:r w:rsidR="000F03D9" w:rsidRPr="000F03D9">
        <w:rPr>
          <w:szCs w:val="28"/>
          <w:lang w:val="vi-VN"/>
        </w:rPr>
        <w:t>14/4/2025 của Thủ tướng Chính phủ phê duyệt Đề án sắp xếp, tổ chức lại đơn vị hành chính các cấp và xây dựng mô hình tổ chức chính quyền địa phương 02 cấp;</w:t>
      </w:r>
      <w:r w:rsidR="000F03D9">
        <w:rPr>
          <w:szCs w:val="28"/>
        </w:rPr>
        <w:t xml:space="preserve"> </w:t>
      </w:r>
      <w:r w:rsidRPr="00813ECE">
        <w:rPr>
          <w:szCs w:val="28"/>
          <w:lang w:val="nl-NL"/>
        </w:rPr>
        <w:t xml:space="preserve">Nghị quyết số 406/NQ-HĐND ngày 28/4/2025 của Hội đồng Nhân dân tỉnh Lâm Đồng tán thành chủ trương sắp xếp đơn vị hành chính cấp xã tỉnh Lâm Đồng </w:t>
      </w:r>
      <w:r>
        <w:rPr>
          <w:szCs w:val="28"/>
          <w:lang w:val="nl-NL"/>
        </w:rPr>
        <w:t xml:space="preserve">và </w:t>
      </w:r>
      <w:r w:rsidRPr="00813ECE">
        <w:rPr>
          <w:szCs w:val="28"/>
          <w:lang w:val="nl-NL"/>
        </w:rPr>
        <w:t>Văn bản số 4160/UBND-TKCT ngày 23/4/2025 của UBND tỉnh Lâm Đồng về việc sắp xếp, tổ chức lại các đơn vị sự nghiệp công lập khi sắp xếp đơn vị hành chính cấp xã và kết thúc hoạt động của đơn vị hành chính cấp huyện</w:t>
      </w:r>
      <w:r w:rsidRPr="00813ECE">
        <w:t xml:space="preserve">, </w:t>
      </w:r>
      <w:r w:rsidR="00647589">
        <w:t xml:space="preserve">Sở Giáo dục và Đào tạo tỉnh Lâm Đồng đã </w:t>
      </w:r>
      <w:r w:rsidR="00D95A60">
        <w:t xml:space="preserve">xây dựng dự thảo Đề án </w:t>
      </w:r>
      <w:r w:rsidR="008C63E2">
        <w:t>t</w:t>
      </w:r>
      <w:r w:rsidR="008C63E2" w:rsidRPr="008C63E2">
        <w:t>hành lập các trung tâm giáo dục thường xuyên, giáo dục nghề nghiệp - giáo dục thường xuyên trực thuộc Sở Giáo dục và Đào tạo tỉnh Lâm Đồng trên cơ sở tiếp nhận nguyên trạng và tổ chức lại các trung tâm giáo dục nghề nghiệp - giáo dục thường xuyên trực thuộc UBND cấp huyện</w:t>
      </w:r>
      <w:r w:rsidR="0083275D">
        <w:t xml:space="preserve"> </w:t>
      </w:r>
      <w:r w:rsidR="00EF62EC" w:rsidRPr="00EF62EC">
        <w:t>là cần thiết để tinh gọn đầu mối, sau sắp xếp đơn vị đi vào hoạt động đúng quy định, hiệu quả, phù hợp với điều kiện, tình hình thực tế</w:t>
      </w:r>
      <w:r w:rsidR="00EF62EC">
        <w:t xml:space="preserve"> của </w:t>
      </w:r>
      <w:r w:rsidR="001C3BFD">
        <w:t>tỉnh hiện nay.</w:t>
      </w:r>
    </w:p>
    <w:p w14:paraId="7BA19373" w14:textId="619EA963" w:rsidR="009D7CB9" w:rsidRDefault="009D7CB9" w:rsidP="009E02D2">
      <w:pPr>
        <w:ind w:left="-108" w:right="-136" w:firstLine="828"/>
        <w:jc w:val="both"/>
        <w:rPr>
          <w:rStyle w:val="Vnbnnidung"/>
          <w:b/>
          <w:szCs w:val="28"/>
          <w:lang w:eastAsia="vi-VN"/>
        </w:rPr>
      </w:pPr>
      <w:r w:rsidRPr="00D37842">
        <w:rPr>
          <w:rStyle w:val="Vnbnnidung"/>
          <w:b/>
          <w:szCs w:val="28"/>
          <w:lang w:eastAsia="vi-VN"/>
        </w:rPr>
        <w:t xml:space="preserve">I. </w:t>
      </w:r>
      <w:r>
        <w:rPr>
          <w:rStyle w:val="Vnbnnidung"/>
          <w:b/>
          <w:szCs w:val="28"/>
          <w:lang w:eastAsia="vi-VN"/>
        </w:rPr>
        <w:t>S</w:t>
      </w:r>
      <w:r w:rsidRPr="00D37842">
        <w:rPr>
          <w:rStyle w:val="Vnbnnidung"/>
          <w:b/>
          <w:szCs w:val="28"/>
          <w:lang w:eastAsia="vi-VN"/>
        </w:rPr>
        <w:t>ự cần thiết</w:t>
      </w:r>
      <w:r w:rsidR="00B11D17">
        <w:rPr>
          <w:rStyle w:val="Vnbnnidung"/>
          <w:b/>
          <w:szCs w:val="28"/>
          <w:lang w:eastAsia="vi-VN"/>
        </w:rPr>
        <w:t xml:space="preserve"> của việc xây dựng đề án</w:t>
      </w:r>
    </w:p>
    <w:p w14:paraId="45A57668" w14:textId="7DF7764C" w:rsidR="00965F7E" w:rsidRDefault="00A80AD2" w:rsidP="00965F7E">
      <w:pPr>
        <w:ind w:left="-108" w:right="-136" w:firstLine="828"/>
        <w:jc w:val="both"/>
      </w:pPr>
      <w:r w:rsidRPr="00A80AD2">
        <w:t>T</w:t>
      </w:r>
      <w:r>
        <w:t xml:space="preserve">iếp tục </w:t>
      </w:r>
      <w:r w:rsidR="009C2EC3">
        <w:t>t</w:t>
      </w:r>
      <w:r w:rsidRPr="00A80AD2">
        <w:t>hực hiện Nghị quyết số 19-NQ/TW ngày 25/10/2017 của Ban Chấp hành Trung ương Đảng khóa XII “Về tiếp tục đổi mới hệ thống tổ chức và quản lý, nâng cao chất lượng và hiệu quả hoạt động của các đơn vị sự nghiệp công lập”</w:t>
      </w:r>
      <w:r w:rsidR="009C2EC3">
        <w:t xml:space="preserve">; </w:t>
      </w:r>
      <w:r w:rsidR="00965F7E">
        <w:t>Quyết định số 759/QĐ-TTg ngày 14/4/2025 của Thủ tướng Chính phủ phê duyệt Đề án sắp xếp, tổ chức lại đơn vị hành chính các cấp và xây dựng mô hình tổ chức chính quyền địa phương 02 cấp; Văn bản số 03/CV-BCĐ ngày 15/4/2025 của Ban Chỉ đạo sắp xếp ĐVHC các cấp và xây dựng mô hình tổ chức cơ quan địa phương 02 cấp về việc định hướng một số nhiệm vụ sắp xếp đơn vị hành chính và tổ chức cơ quan địa phương 02 cấp; về tổ chức bộ máy, cán bộ công chức viên chức khi thực hiện sắp xếp;</w:t>
      </w:r>
      <w:r w:rsidR="00E63EEA" w:rsidRPr="00E63EEA">
        <w:t xml:space="preserve"> </w:t>
      </w:r>
      <w:r w:rsidR="00E63EEA">
        <w:t xml:space="preserve">Nghị quyết số 406/NQ-HĐND ngày 28/4/2025 của Hội đồng Nhân dân tỉnh Lâm Đồng tán thành chủ trương sắp xếp đơn vị hành chính cấp xã tỉnh Lâm Đồng và </w:t>
      </w:r>
      <w:r w:rsidR="001030DA">
        <w:t>n</w:t>
      </w:r>
      <w:r w:rsidR="00E63EEA">
        <w:t xml:space="preserve">ội dung chỉ đạo </w:t>
      </w:r>
      <w:r w:rsidR="008771F4">
        <w:t xml:space="preserve">của UBND tỉnh Lâm Đồng với </w:t>
      </w:r>
      <w:r w:rsidR="00A941A9">
        <w:t xml:space="preserve">Sở Giáo dục và Đào tạo tại </w:t>
      </w:r>
      <w:r w:rsidR="00965F7E">
        <w:t>Văn bản số 4160/UBND-TKCT ngày 23/4/2025 về việc sắp xếp, tổ chức lại các đơn vị sự nghiệp công lập khi sắp xếp đơn vị hành chính cấp xã và kết thúc hoạt động của đơn vị hành chính cấp huyện.</w:t>
      </w:r>
    </w:p>
    <w:p w14:paraId="5541AC73" w14:textId="5DAB038C" w:rsidR="009C2EC3" w:rsidRDefault="00A95FB1" w:rsidP="009E02D2">
      <w:pPr>
        <w:ind w:left="-108" w:right="-136" w:firstLine="828"/>
        <w:jc w:val="both"/>
        <w:rPr>
          <w:rStyle w:val="Vnbnnidung"/>
          <w:b/>
          <w:szCs w:val="28"/>
          <w:lang w:eastAsia="vi-VN"/>
        </w:rPr>
      </w:pPr>
      <w:r w:rsidRPr="00D37842">
        <w:rPr>
          <w:rStyle w:val="Vnbnnidung"/>
          <w:b/>
          <w:szCs w:val="28"/>
          <w:lang w:eastAsia="vi-VN"/>
        </w:rPr>
        <w:t xml:space="preserve">II. </w:t>
      </w:r>
      <w:r>
        <w:rPr>
          <w:rStyle w:val="Vnbnnidung"/>
          <w:b/>
          <w:szCs w:val="28"/>
          <w:lang w:eastAsia="vi-VN"/>
        </w:rPr>
        <w:t>Q</w:t>
      </w:r>
      <w:r w:rsidRPr="00D37842">
        <w:rPr>
          <w:rStyle w:val="Vnbnnidung"/>
          <w:b/>
          <w:szCs w:val="28"/>
          <w:lang w:eastAsia="vi-VN"/>
        </w:rPr>
        <w:t>uá trình xây dựng đề án</w:t>
      </w:r>
    </w:p>
    <w:p w14:paraId="1C669B52" w14:textId="069E7EA8" w:rsidR="006532AF" w:rsidRDefault="006532AF" w:rsidP="006532AF">
      <w:pPr>
        <w:ind w:left="-108" w:right="-136" w:firstLine="828"/>
        <w:jc w:val="both"/>
      </w:pPr>
      <w:r>
        <w:t>1</w:t>
      </w:r>
      <w:r w:rsidRPr="00EF1A0B">
        <w:rPr>
          <w:spacing w:val="-2"/>
        </w:rPr>
        <w:t xml:space="preserve">. </w:t>
      </w:r>
      <w:r w:rsidR="00BB51C4">
        <w:rPr>
          <w:spacing w:val="-2"/>
        </w:rPr>
        <w:t>Triển khai</w:t>
      </w:r>
      <w:r w:rsidRPr="00EF1A0B">
        <w:rPr>
          <w:spacing w:val="-2"/>
        </w:rPr>
        <w:t xml:space="preserve"> </w:t>
      </w:r>
      <w:r w:rsidR="001030DA" w:rsidRPr="00EF1A0B">
        <w:rPr>
          <w:spacing w:val="-2"/>
        </w:rPr>
        <w:t>Nghị quyết số 406/NQ-HĐND ngày 28/4/2025 của Hội đồng Nhân dân tỉnh Lâm Đồng tán thành chủ trương sắp xếp đơn vị hành chính cấp xã tỉnh Lâm Đồng và Văn bản số 4160/UBND-TKCT ngày 23/4/2025 của UBND tỉnh Lâm Đồng về việc sắp xếp, tổ chức lại các đơn vị sự nghiệp công lập khi sắp xếp đơn vị hành chính cấp xã và kết thúc hoạt động của đơn vị hành chính cấp huyện</w:t>
      </w:r>
      <w:r w:rsidRPr="00EF1A0B">
        <w:rPr>
          <w:spacing w:val="-2"/>
        </w:rPr>
        <w:t>.</w:t>
      </w:r>
    </w:p>
    <w:p w14:paraId="276159C1" w14:textId="7AB02953" w:rsidR="006532AF" w:rsidRDefault="006532AF" w:rsidP="006532AF">
      <w:pPr>
        <w:ind w:left="-108" w:right="-136" w:firstLine="828"/>
        <w:jc w:val="both"/>
      </w:pPr>
      <w:r>
        <w:t xml:space="preserve">2. </w:t>
      </w:r>
      <w:r w:rsidRPr="00331740">
        <w:t>Sở Giáo dục và Đào tạo đã chỉ đạo, hướng dẫn Ủy ban Nhân dân</w:t>
      </w:r>
      <w:r w:rsidR="00406DA7" w:rsidRPr="00331740">
        <w:t>, Phòng Giáo dục và Đào tạo</w:t>
      </w:r>
      <w:r w:rsidR="00331740" w:rsidRPr="00331740">
        <w:t>,</w:t>
      </w:r>
      <w:r w:rsidRPr="00331740">
        <w:t xml:space="preserve"> Trung tâm GDNN-GDTX các huyện </w:t>
      </w:r>
      <w:r w:rsidR="00406DA7" w:rsidRPr="00331740">
        <w:t>thành phố</w:t>
      </w:r>
      <w:r w:rsidRPr="00331740">
        <w:t xml:space="preserve"> </w:t>
      </w:r>
      <w:r w:rsidR="00331740" w:rsidRPr="00331740">
        <w:t xml:space="preserve">và Trung tâm GDTX tỉnh Lâm Đồng tại Đà Lạt </w:t>
      </w:r>
      <w:r w:rsidRPr="00331740">
        <w:t>báo</w:t>
      </w:r>
      <w:r w:rsidR="006B57D4">
        <w:t xml:space="preserve"> cáo</w:t>
      </w:r>
      <w:r w:rsidRPr="00331740">
        <w:t xml:space="preserve"> thực trạng tình hình đội ngũ, học viên, cơ sở vật chất, tài chính,</w:t>
      </w:r>
      <w:r w:rsidR="00736526" w:rsidRPr="00331740">
        <w:t xml:space="preserve"> </w:t>
      </w:r>
      <w:r w:rsidRPr="00331740">
        <w:t>… hiện có của từng đơn vị.</w:t>
      </w:r>
    </w:p>
    <w:p w14:paraId="5CBD0718" w14:textId="77777777" w:rsidR="006532AF" w:rsidRDefault="006532AF" w:rsidP="006532AF">
      <w:pPr>
        <w:ind w:left="-108" w:right="-136" w:firstLine="828"/>
        <w:jc w:val="both"/>
      </w:pPr>
      <w:r>
        <w:t>3. Sở Giáo dục và Đào tạo đã thực hiện các việc sau:</w:t>
      </w:r>
    </w:p>
    <w:p w14:paraId="5AC61695" w14:textId="11DBB7FC" w:rsidR="006532AF" w:rsidRDefault="006532AF" w:rsidP="006532AF">
      <w:pPr>
        <w:ind w:left="-108" w:right="-136" w:firstLine="828"/>
        <w:jc w:val="both"/>
      </w:pPr>
      <w:r>
        <w:t xml:space="preserve">- Làm việc trực tiếp với </w:t>
      </w:r>
      <w:r w:rsidR="00CE4FDB">
        <w:t>t</w:t>
      </w:r>
      <w:r>
        <w:t xml:space="preserve">rung tâm </w:t>
      </w:r>
      <w:r w:rsidR="00174482">
        <w:t xml:space="preserve">GDTX </w:t>
      </w:r>
      <w:r w:rsidR="00CE4FDB">
        <w:t xml:space="preserve">tỉnh Lâm Đồng tại Đà Lạt </w:t>
      </w:r>
      <w:r w:rsidR="00174482">
        <w:t xml:space="preserve">và trung tâm </w:t>
      </w:r>
      <w:r>
        <w:t>GDNN-GDTX các huyện</w:t>
      </w:r>
      <w:r w:rsidR="00CB3E27">
        <w:t>, thành phố</w:t>
      </w:r>
      <w:r>
        <w:t xml:space="preserve"> </w:t>
      </w:r>
      <w:r w:rsidR="00CB3E27">
        <w:t xml:space="preserve">Bảo Lộc, Bảo Lâm, </w:t>
      </w:r>
      <w:r w:rsidR="00801F4C">
        <w:t>Đức Trọng, Đơn Dương, Lâm Hà, Đam Rông, Lạc Dương</w:t>
      </w:r>
      <w:r>
        <w:t xml:space="preserve"> để nghe báo cáo thực trạng của các </w:t>
      </w:r>
      <w:r w:rsidR="0050390B">
        <w:t>t</w:t>
      </w:r>
      <w:r>
        <w:t xml:space="preserve">rung tâm và các kiến nghị, đề xuất khi sáp nhập </w:t>
      </w:r>
      <w:r w:rsidR="00DA0833">
        <w:t>các</w:t>
      </w:r>
      <w:r w:rsidR="00F74DA7">
        <w:t xml:space="preserve"> trung tâm này</w:t>
      </w:r>
      <w:r>
        <w:t>;</w:t>
      </w:r>
    </w:p>
    <w:p w14:paraId="7C5D3D6C" w14:textId="15B52EE9" w:rsidR="006532AF" w:rsidRPr="00EF1A0B" w:rsidRDefault="006532AF" w:rsidP="006532AF">
      <w:pPr>
        <w:ind w:left="-108" w:right="-136" w:firstLine="828"/>
        <w:jc w:val="both"/>
        <w:rPr>
          <w:spacing w:val="-2"/>
        </w:rPr>
      </w:pPr>
      <w:r w:rsidRPr="00EF1A0B">
        <w:rPr>
          <w:spacing w:val="-2"/>
        </w:rPr>
        <w:t xml:space="preserve">- Xây dựng Dự thảo hồ sơ </w:t>
      </w:r>
      <w:r w:rsidR="00105E1C" w:rsidRPr="00EF1A0B">
        <w:rPr>
          <w:spacing w:val="-2"/>
        </w:rPr>
        <w:t>“</w:t>
      </w:r>
      <w:r w:rsidR="002E004B">
        <w:rPr>
          <w:spacing w:val="-2"/>
        </w:rPr>
        <w:t>T</w:t>
      </w:r>
      <w:r w:rsidR="00F35AE7" w:rsidRPr="00EF1A0B">
        <w:rPr>
          <w:spacing w:val="-2"/>
        </w:rPr>
        <w:t>hành lập các trung tâm giáo dục thường xuyên, giáo dục nghề nghiệp - giáo dục thường xuyên trực thuộc Sở Giáo dục và Đào tạo tỉnh Lâm Đồng trên cơ sở tiếp nhận nguyên trạng và tổ chức lại các trung tâm giáo dục nghề nghiệp - giáo dục thường xuyên trực thuộc UBND cấp huyện</w:t>
      </w:r>
      <w:r w:rsidR="00105E1C" w:rsidRPr="00EF1A0B">
        <w:rPr>
          <w:spacing w:val="-2"/>
        </w:rPr>
        <w:t>”</w:t>
      </w:r>
      <w:r w:rsidR="004E0885">
        <w:rPr>
          <w:spacing w:val="-2"/>
        </w:rPr>
        <w:t>,</w:t>
      </w:r>
      <w:r w:rsidRPr="00EF1A0B">
        <w:rPr>
          <w:spacing w:val="-2"/>
        </w:rPr>
        <w:t xml:space="preserve"> </w:t>
      </w:r>
      <w:r w:rsidR="00C32B05">
        <w:rPr>
          <w:spacing w:val="-2"/>
        </w:rPr>
        <w:t>b</w:t>
      </w:r>
      <w:r w:rsidRPr="00EF1A0B">
        <w:rPr>
          <w:spacing w:val="-2"/>
        </w:rPr>
        <w:t xml:space="preserve">ao gồm: Dự thảo </w:t>
      </w:r>
      <w:r w:rsidR="00DA0833" w:rsidRPr="00EF1A0B">
        <w:rPr>
          <w:spacing w:val="-2"/>
        </w:rPr>
        <w:t>đ</w:t>
      </w:r>
      <w:r w:rsidRPr="00EF1A0B">
        <w:rPr>
          <w:spacing w:val="-2"/>
        </w:rPr>
        <w:t xml:space="preserve">ề án, </w:t>
      </w:r>
      <w:r w:rsidR="00DA0833" w:rsidRPr="00EF1A0B">
        <w:rPr>
          <w:spacing w:val="-2"/>
        </w:rPr>
        <w:t>t</w:t>
      </w:r>
      <w:r w:rsidRPr="00EF1A0B">
        <w:rPr>
          <w:spacing w:val="-2"/>
        </w:rPr>
        <w:t xml:space="preserve">ờ trình và </w:t>
      </w:r>
      <w:r w:rsidR="00034A8E" w:rsidRPr="00EF1A0B">
        <w:rPr>
          <w:spacing w:val="-2"/>
        </w:rPr>
        <w:t xml:space="preserve">các </w:t>
      </w:r>
      <w:r w:rsidR="00DA0833" w:rsidRPr="00EF1A0B">
        <w:rPr>
          <w:spacing w:val="-2"/>
        </w:rPr>
        <w:t>q</w:t>
      </w:r>
      <w:r w:rsidRPr="00EF1A0B">
        <w:rPr>
          <w:spacing w:val="-2"/>
        </w:rPr>
        <w:t xml:space="preserve">uyết định gửi </w:t>
      </w:r>
      <w:r w:rsidR="00DA0833" w:rsidRPr="00EF1A0B">
        <w:rPr>
          <w:spacing w:val="-2"/>
        </w:rPr>
        <w:t>Ủy ban Mặt trận</w:t>
      </w:r>
      <w:r w:rsidR="003532CC" w:rsidRPr="00EF1A0B">
        <w:rPr>
          <w:spacing w:val="-2"/>
        </w:rPr>
        <w:t xml:space="preserve"> Tổ quốc Việt Nam tỉnh; </w:t>
      </w:r>
      <w:r w:rsidRPr="00EF1A0B">
        <w:rPr>
          <w:spacing w:val="-2"/>
        </w:rPr>
        <w:t>các Sở</w:t>
      </w:r>
      <w:r w:rsidR="003532CC" w:rsidRPr="00EF1A0B">
        <w:rPr>
          <w:spacing w:val="-2"/>
        </w:rPr>
        <w:t xml:space="preserve"> Nội vụ, Tài chính, Tư pháp</w:t>
      </w:r>
      <w:r w:rsidRPr="00EF1A0B">
        <w:rPr>
          <w:spacing w:val="-2"/>
        </w:rPr>
        <w:t>, Ủy ban Nhân dân</w:t>
      </w:r>
      <w:r w:rsidR="00CA618A" w:rsidRPr="00EF1A0B">
        <w:rPr>
          <w:spacing w:val="-2"/>
        </w:rPr>
        <w:t>, Phòng Giáo dục và Đào tạo</w:t>
      </w:r>
      <w:r w:rsidRPr="00EF1A0B">
        <w:rPr>
          <w:spacing w:val="-2"/>
        </w:rPr>
        <w:t xml:space="preserve"> và Trung tâm </w:t>
      </w:r>
      <w:r w:rsidR="00FE3A3E" w:rsidRPr="00EF1A0B">
        <w:rPr>
          <w:spacing w:val="-2"/>
        </w:rPr>
        <w:t xml:space="preserve">GDTX, </w:t>
      </w:r>
      <w:r w:rsidRPr="00EF1A0B">
        <w:rPr>
          <w:spacing w:val="-2"/>
        </w:rPr>
        <w:t>GDNN-GDTX các huyện</w:t>
      </w:r>
      <w:r w:rsidR="00CA618A" w:rsidRPr="00EF1A0B">
        <w:rPr>
          <w:spacing w:val="-2"/>
        </w:rPr>
        <w:t>, thành phố</w:t>
      </w:r>
      <w:r w:rsidRPr="00EF1A0B">
        <w:rPr>
          <w:spacing w:val="-2"/>
        </w:rPr>
        <w:t xml:space="preserve"> cho ý kiến góp ý.</w:t>
      </w:r>
    </w:p>
    <w:p w14:paraId="200A5CA3" w14:textId="52737833" w:rsidR="006532AF" w:rsidRDefault="006532AF" w:rsidP="006532AF">
      <w:pPr>
        <w:ind w:left="-108" w:right="-136" w:firstLine="828"/>
        <w:jc w:val="both"/>
      </w:pPr>
      <w:r>
        <w:t xml:space="preserve">- Tổng hợp các ý kiến góp ý, điều chỉnh Dự thảo hồ sơ </w:t>
      </w:r>
      <w:r w:rsidR="00F35AE7" w:rsidRPr="00F35AE7">
        <w:t>thành lập các trung tâm giáo dục thường xuyên, giáo dục nghề nghiệp - giáo dục thường xuyên trực thuộc Sở Giáo dục và Đào tạo tỉnh Lâm Đồng trên cơ sở tiếp nhận nguyên trạng và tổ chức lại các trung tâm giáo dục nghề nghiệp - giáo dục thường xuyên trực thuộc UBND cấp huyện</w:t>
      </w:r>
      <w:r>
        <w:t>.</w:t>
      </w:r>
    </w:p>
    <w:p w14:paraId="74198A7B" w14:textId="2FFC2307" w:rsidR="00A95FB1" w:rsidRDefault="006532AF" w:rsidP="006532AF">
      <w:pPr>
        <w:ind w:left="-108" w:right="-136" w:firstLine="828"/>
        <w:jc w:val="both"/>
      </w:pPr>
      <w:r>
        <w:t xml:space="preserve">- </w:t>
      </w:r>
      <w:r w:rsidR="00555DEC">
        <w:t xml:space="preserve">Trình </w:t>
      </w:r>
      <w:r>
        <w:t>Chủ tịch Ủy ban Nhân dân tỉnh quyết định.</w:t>
      </w:r>
    </w:p>
    <w:p w14:paraId="60DDFDEB" w14:textId="5FD697E4" w:rsidR="00105E1C" w:rsidRDefault="00105E1C" w:rsidP="00105E1C">
      <w:pPr>
        <w:ind w:firstLine="720"/>
        <w:jc w:val="both"/>
        <w:rPr>
          <w:rStyle w:val="Vnbnnidung"/>
          <w:b/>
          <w:szCs w:val="28"/>
          <w:lang w:eastAsia="vi-VN"/>
        </w:rPr>
      </w:pPr>
      <w:r w:rsidRPr="00D37842">
        <w:rPr>
          <w:rStyle w:val="Vnbnnidung"/>
          <w:b/>
          <w:szCs w:val="28"/>
          <w:lang w:eastAsia="vi-VN"/>
        </w:rPr>
        <w:t>I</w:t>
      </w:r>
      <w:r>
        <w:rPr>
          <w:rStyle w:val="Vnbnnidung"/>
          <w:b/>
          <w:szCs w:val="28"/>
          <w:lang w:eastAsia="vi-VN"/>
        </w:rPr>
        <w:t>II</w:t>
      </w:r>
      <w:r w:rsidRPr="00D37842">
        <w:rPr>
          <w:rStyle w:val="Vnbnnidung"/>
          <w:b/>
          <w:szCs w:val="28"/>
          <w:lang w:eastAsia="vi-VN"/>
        </w:rPr>
        <w:t xml:space="preserve">. </w:t>
      </w:r>
      <w:r w:rsidR="00955EB6">
        <w:rPr>
          <w:rStyle w:val="Vnbnnidung"/>
          <w:b/>
          <w:szCs w:val="28"/>
          <w:lang w:eastAsia="vi-VN"/>
        </w:rPr>
        <w:t>Nội dung chính</w:t>
      </w:r>
      <w:r w:rsidRPr="00D37842">
        <w:rPr>
          <w:rStyle w:val="Vnbnnidung"/>
          <w:b/>
          <w:szCs w:val="28"/>
          <w:lang w:eastAsia="vi-VN"/>
        </w:rPr>
        <w:t xml:space="preserve"> của đề án</w:t>
      </w:r>
    </w:p>
    <w:p w14:paraId="79171727" w14:textId="7373185F" w:rsidR="009D7CB9" w:rsidRDefault="00105E1C" w:rsidP="00105E1C">
      <w:pPr>
        <w:ind w:left="-108" w:right="-136" w:firstLine="828"/>
        <w:jc w:val="both"/>
        <w:rPr>
          <w:rStyle w:val="Vnbnnidung"/>
          <w:bCs/>
          <w:szCs w:val="28"/>
          <w:lang w:eastAsia="vi-VN"/>
        </w:rPr>
      </w:pPr>
      <w:r w:rsidRPr="005871E6">
        <w:rPr>
          <w:rStyle w:val="Vnbnnidung"/>
          <w:bCs/>
          <w:szCs w:val="28"/>
          <w:lang w:eastAsia="vi-VN"/>
        </w:rPr>
        <w:t>Đề án</w:t>
      </w:r>
      <w:r>
        <w:rPr>
          <w:rStyle w:val="Vnbnnidung"/>
          <w:bCs/>
          <w:szCs w:val="28"/>
          <w:lang w:eastAsia="vi-VN"/>
        </w:rPr>
        <w:t xml:space="preserve"> </w:t>
      </w:r>
      <w:r w:rsidR="00CB4A6D" w:rsidRPr="00CB4A6D">
        <w:rPr>
          <w:rStyle w:val="Vnbnnidung"/>
          <w:bCs/>
          <w:szCs w:val="28"/>
          <w:lang w:eastAsia="vi-VN"/>
        </w:rPr>
        <w:t>“</w:t>
      </w:r>
      <w:r w:rsidR="002E004B">
        <w:rPr>
          <w:rStyle w:val="Vnbnnidung"/>
          <w:bCs/>
          <w:szCs w:val="28"/>
          <w:lang w:eastAsia="vi-VN"/>
        </w:rPr>
        <w:t>T</w:t>
      </w:r>
      <w:r w:rsidR="00736526" w:rsidRPr="00736526">
        <w:rPr>
          <w:rStyle w:val="Vnbnnidung"/>
          <w:bCs/>
          <w:szCs w:val="28"/>
          <w:lang w:eastAsia="vi-VN"/>
        </w:rPr>
        <w:t>hành lập các trung tâm giáo dục thường xuyên, giáo dục nghề nghiệp - giáo dục thường xuyên trực thuộc Sở Giáo dục và Đào tạo tỉnh Lâm Đồng trên cơ sở tiếp nhận nguyên trạng và tổ chức lại các trung tâm giáo dục nghề nghiệp - giáo dục thường xuyên trực thuộc UBND cấp huyện</w:t>
      </w:r>
      <w:r w:rsidR="00CB4A6D" w:rsidRPr="00CB4A6D">
        <w:rPr>
          <w:rStyle w:val="Vnbnnidung"/>
          <w:bCs/>
          <w:szCs w:val="28"/>
          <w:lang w:eastAsia="vi-VN"/>
        </w:rPr>
        <w:t>”</w:t>
      </w:r>
      <w:r w:rsidR="009A53F5">
        <w:rPr>
          <w:rStyle w:val="Vnbnnidung"/>
          <w:bCs/>
          <w:szCs w:val="28"/>
          <w:lang w:eastAsia="vi-VN"/>
        </w:rPr>
        <w:t xml:space="preserve"> </w:t>
      </w:r>
      <w:r w:rsidR="00736526">
        <w:rPr>
          <w:rStyle w:val="Vnbnnidung"/>
          <w:bCs/>
          <w:szCs w:val="28"/>
          <w:lang w:eastAsia="vi-VN"/>
        </w:rPr>
        <w:t>t</w:t>
      </w:r>
      <w:r w:rsidR="009A53F5">
        <w:rPr>
          <w:rStyle w:val="Vnbnnidung"/>
          <w:bCs/>
          <w:szCs w:val="28"/>
          <w:lang w:eastAsia="vi-VN"/>
        </w:rPr>
        <w:t>óm tắt như sau</w:t>
      </w:r>
      <w:r w:rsidR="00AA4FC3">
        <w:rPr>
          <w:rStyle w:val="Vnbnnidung"/>
          <w:bCs/>
          <w:szCs w:val="28"/>
          <w:lang w:eastAsia="vi-VN"/>
        </w:rPr>
        <w:t>:</w:t>
      </w:r>
    </w:p>
    <w:p w14:paraId="523F3172" w14:textId="77777777" w:rsidR="009A53F5" w:rsidRDefault="00416371" w:rsidP="002407C1">
      <w:pPr>
        <w:widowControl w:val="0"/>
        <w:spacing w:before="240"/>
        <w:jc w:val="center"/>
        <w:rPr>
          <w:b/>
          <w:color w:val="000000" w:themeColor="text1"/>
          <w:szCs w:val="28"/>
        </w:rPr>
      </w:pPr>
      <w:r>
        <w:rPr>
          <w:b/>
          <w:color w:val="000000" w:themeColor="text1"/>
          <w:szCs w:val="28"/>
        </w:rPr>
        <w:t>Phần I</w:t>
      </w:r>
    </w:p>
    <w:p w14:paraId="41D79CDE" w14:textId="5D58B775" w:rsidR="00416371" w:rsidRDefault="00C0284B" w:rsidP="00736526">
      <w:pPr>
        <w:widowControl w:val="0"/>
        <w:spacing w:before="0" w:after="0"/>
        <w:jc w:val="center"/>
        <w:rPr>
          <w:b/>
          <w:color w:val="000000" w:themeColor="text1"/>
          <w:szCs w:val="28"/>
        </w:rPr>
      </w:pPr>
      <w:r>
        <w:rPr>
          <w:b/>
          <w:color w:val="000000" w:themeColor="text1"/>
          <w:szCs w:val="28"/>
        </w:rPr>
        <w:t xml:space="preserve"> </w:t>
      </w:r>
      <w:r w:rsidR="00416371">
        <w:rPr>
          <w:b/>
          <w:color w:val="000000" w:themeColor="text1"/>
          <w:szCs w:val="28"/>
        </w:rPr>
        <w:t>SỰ CẦN THIẾT VÀ CƠ SỞ PHÁP LÝ</w:t>
      </w:r>
    </w:p>
    <w:p w14:paraId="7D626A71" w14:textId="77777777" w:rsidR="00331740" w:rsidRDefault="00331740" w:rsidP="00736526">
      <w:pPr>
        <w:widowControl w:val="0"/>
        <w:spacing w:before="0" w:after="0"/>
        <w:jc w:val="center"/>
        <w:rPr>
          <w:b/>
          <w:color w:val="000000" w:themeColor="text1"/>
          <w:szCs w:val="28"/>
        </w:rPr>
      </w:pPr>
    </w:p>
    <w:p w14:paraId="4B60DFE8" w14:textId="77777777" w:rsidR="009A53F5" w:rsidRDefault="00416371" w:rsidP="00736526">
      <w:pPr>
        <w:widowControl w:val="0"/>
        <w:spacing w:before="0" w:after="0"/>
        <w:jc w:val="center"/>
        <w:rPr>
          <w:b/>
          <w:color w:val="000000" w:themeColor="text1"/>
          <w:szCs w:val="28"/>
        </w:rPr>
      </w:pPr>
      <w:r>
        <w:rPr>
          <w:b/>
          <w:color w:val="000000" w:themeColor="text1"/>
          <w:szCs w:val="28"/>
        </w:rPr>
        <w:t>Phần II</w:t>
      </w:r>
    </w:p>
    <w:p w14:paraId="1469D001" w14:textId="21EE4F27" w:rsidR="00416371" w:rsidRDefault="00416371" w:rsidP="002407C1">
      <w:pPr>
        <w:widowControl w:val="0"/>
        <w:jc w:val="center"/>
        <w:rPr>
          <w:b/>
          <w:color w:val="000000" w:themeColor="text1"/>
          <w:szCs w:val="28"/>
        </w:rPr>
      </w:pPr>
      <w:r>
        <w:rPr>
          <w:b/>
          <w:color w:val="000000" w:themeColor="text1"/>
          <w:szCs w:val="28"/>
        </w:rPr>
        <w:t xml:space="preserve">THỰC TRẠNG TỔ CHỨC VÀ HOẠT ĐỘNG CỦA CÁC </w:t>
      </w:r>
      <w:r w:rsidRPr="00E92BF2">
        <w:rPr>
          <w:b/>
          <w:color w:val="000000" w:themeColor="text1"/>
          <w:szCs w:val="28"/>
        </w:rPr>
        <w:t>TRUNG TÂM GIÁO DỤC</w:t>
      </w:r>
      <w:r>
        <w:rPr>
          <w:b/>
          <w:color w:val="000000" w:themeColor="text1"/>
          <w:szCs w:val="28"/>
        </w:rPr>
        <w:t xml:space="preserve"> </w:t>
      </w:r>
      <w:r w:rsidRPr="00E92BF2">
        <w:rPr>
          <w:b/>
          <w:color w:val="000000" w:themeColor="text1"/>
          <w:szCs w:val="28"/>
        </w:rPr>
        <w:t>NGHỀ NGHIỆP</w:t>
      </w:r>
      <w:r>
        <w:rPr>
          <w:b/>
          <w:color w:val="000000" w:themeColor="text1"/>
          <w:szCs w:val="28"/>
        </w:rPr>
        <w:t xml:space="preserve"> - </w:t>
      </w:r>
      <w:r w:rsidRPr="00E92BF2">
        <w:rPr>
          <w:b/>
          <w:color w:val="000000" w:themeColor="text1"/>
          <w:szCs w:val="28"/>
        </w:rPr>
        <w:t>GIÁO DỤC THƯỜNG XUYÊN</w:t>
      </w:r>
      <w:r w:rsidR="002B17A0">
        <w:rPr>
          <w:b/>
          <w:color w:val="000000" w:themeColor="text1"/>
          <w:szCs w:val="28"/>
        </w:rPr>
        <w:t xml:space="preserve"> T</w:t>
      </w:r>
      <w:r>
        <w:rPr>
          <w:b/>
          <w:color w:val="000000" w:themeColor="text1"/>
          <w:szCs w:val="28"/>
        </w:rPr>
        <w:t>RỰC THUỘC UBND CẤP HUYỆN</w:t>
      </w:r>
    </w:p>
    <w:p w14:paraId="1C8BD435" w14:textId="1BA12D56" w:rsidR="00B14D33" w:rsidRDefault="00B14D33" w:rsidP="00736526">
      <w:pPr>
        <w:widowControl w:val="0"/>
        <w:ind w:firstLine="720"/>
        <w:jc w:val="both"/>
        <w:rPr>
          <w:szCs w:val="28"/>
        </w:rPr>
      </w:pPr>
      <w:r w:rsidRPr="005871E6">
        <w:rPr>
          <w:szCs w:val="28"/>
        </w:rPr>
        <w:lastRenderedPageBreak/>
        <w:t xml:space="preserve">Báo cáo thực trạng của </w:t>
      </w:r>
      <w:r w:rsidR="00E83931">
        <w:rPr>
          <w:szCs w:val="28"/>
        </w:rPr>
        <w:t>10</w:t>
      </w:r>
      <w:r w:rsidRPr="005871E6">
        <w:rPr>
          <w:szCs w:val="28"/>
        </w:rPr>
        <w:t xml:space="preserve"> Trung tâm </w:t>
      </w:r>
      <w:r w:rsidR="00E83931">
        <w:rPr>
          <w:szCs w:val="28"/>
        </w:rPr>
        <w:t xml:space="preserve">Giáo dục thường xuyên, </w:t>
      </w:r>
      <w:r w:rsidRPr="005871E6">
        <w:rPr>
          <w:szCs w:val="28"/>
        </w:rPr>
        <w:t xml:space="preserve">Giáo dục nghề nghiệp </w:t>
      </w:r>
      <w:r w:rsidR="00E83931">
        <w:rPr>
          <w:szCs w:val="28"/>
        </w:rPr>
        <w:t>-</w:t>
      </w:r>
      <w:r w:rsidRPr="005871E6">
        <w:rPr>
          <w:szCs w:val="28"/>
        </w:rPr>
        <w:t xml:space="preserve"> Giáo dục thường xuyên</w:t>
      </w:r>
      <w:r w:rsidR="00542C74">
        <w:rPr>
          <w:szCs w:val="28"/>
        </w:rPr>
        <w:t xml:space="preserve"> trực thuộc huyện, thành phố</w:t>
      </w:r>
      <w:r w:rsidR="00E83931">
        <w:rPr>
          <w:szCs w:val="28"/>
        </w:rPr>
        <w:t xml:space="preserve"> và trực thuộc Sở Giáo dục và Đào tạo</w:t>
      </w:r>
      <w:r w:rsidR="00542C74">
        <w:rPr>
          <w:szCs w:val="28"/>
        </w:rPr>
        <w:t>.</w:t>
      </w:r>
    </w:p>
    <w:p w14:paraId="370730B5" w14:textId="77777777" w:rsidR="009A53F5" w:rsidRDefault="00416371" w:rsidP="002407C1">
      <w:pPr>
        <w:pStyle w:val="oancuaDanhsach"/>
        <w:ind w:left="0"/>
        <w:contextualSpacing w:val="0"/>
        <w:jc w:val="center"/>
        <w:rPr>
          <w:b/>
          <w:szCs w:val="28"/>
        </w:rPr>
      </w:pPr>
      <w:r>
        <w:rPr>
          <w:b/>
          <w:szCs w:val="28"/>
        </w:rPr>
        <w:t>Phần III</w:t>
      </w:r>
    </w:p>
    <w:p w14:paraId="474FEF02" w14:textId="6083599B" w:rsidR="00416371" w:rsidRDefault="00416371" w:rsidP="002407C1">
      <w:pPr>
        <w:pStyle w:val="oancuaDanhsach"/>
        <w:ind w:left="0"/>
        <w:contextualSpacing w:val="0"/>
        <w:jc w:val="center"/>
        <w:rPr>
          <w:rFonts w:cs="Times New Roman"/>
          <w:b/>
          <w:szCs w:val="28"/>
        </w:rPr>
      </w:pPr>
      <w:r w:rsidRPr="00816048">
        <w:rPr>
          <w:rFonts w:cs="Times New Roman"/>
          <w:b/>
          <w:szCs w:val="28"/>
          <w:lang w:val="nl-NL"/>
        </w:rPr>
        <w:t xml:space="preserve">PHƯƠNG ÁN </w:t>
      </w:r>
      <w:r w:rsidR="00C65F9D" w:rsidRPr="00C65F9D">
        <w:rPr>
          <w:rFonts w:cs="Times New Roman"/>
          <w:b/>
          <w:szCs w:val="28"/>
        </w:rPr>
        <w:t>THÀNH LẬP CÁC TRUNG TÂM GIÁO DỤC THƯỜNG XUYÊN, GIÁO DỤC NGHỀ NGHIỆP - GIÁO DỤC THƯỜNG XUYÊN TRỰC THUỘC SỞ GIÁO DỤC VÀ ĐÀO TẠO TỈNH LÂM ĐỒNG TRÊN CƠ SỞ TIẾP NHẬN NGUYÊN TRẠNG VÀ TỔ CHỨC LẠI CÁC TRUNG TÂM GIÁO DỤC NGHỀ NGHIỆP - GIÁO DỤC THƯỜNG XUYÊN TRỰC THUỘC UBND CẤP HUYỆN</w:t>
      </w:r>
    </w:p>
    <w:p w14:paraId="7B79CBC3" w14:textId="2AAAF99D" w:rsidR="00C65F9D" w:rsidRPr="008F6AD1" w:rsidRDefault="008F6AD1" w:rsidP="00851359">
      <w:pPr>
        <w:pStyle w:val="oancuaDanhsach"/>
        <w:ind w:left="0" w:firstLine="720"/>
        <w:contextualSpacing w:val="0"/>
        <w:jc w:val="both"/>
        <w:rPr>
          <w:rFonts w:cs="Times New Roman"/>
          <w:b/>
          <w:szCs w:val="28"/>
        </w:rPr>
      </w:pPr>
      <w:r>
        <w:rPr>
          <w:rFonts w:cs="Times New Roman"/>
          <w:b/>
          <w:szCs w:val="28"/>
        </w:rPr>
        <w:t xml:space="preserve">1. </w:t>
      </w:r>
      <w:r w:rsidR="00C65F9D" w:rsidRPr="008F6AD1">
        <w:rPr>
          <w:rFonts w:cs="Times New Roman"/>
          <w:b/>
          <w:szCs w:val="28"/>
        </w:rPr>
        <w:t xml:space="preserve">Phương án </w:t>
      </w:r>
      <w:r w:rsidRPr="008F6AD1">
        <w:rPr>
          <w:rFonts w:cs="Times New Roman"/>
          <w:b/>
          <w:szCs w:val="28"/>
        </w:rPr>
        <w:t>tổ chức lại các trung tâm GDTX, GDNN-GDTX</w:t>
      </w:r>
      <w:r w:rsidR="008C7AF9" w:rsidRPr="008C7AF9">
        <w:t xml:space="preserve"> </w:t>
      </w:r>
      <w:r w:rsidR="008C7AF9" w:rsidRPr="008C7AF9">
        <w:rPr>
          <w:rFonts w:cs="Times New Roman"/>
          <w:b/>
          <w:szCs w:val="28"/>
        </w:rPr>
        <w:t>để thực hiện cung ứng dịch vụ theo khu vực liên xã, phường sau sắp xếp, sáp nhập</w:t>
      </w:r>
    </w:p>
    <w:p w14:paraId="7993A32C" w14:textId="63BEC268" w:rsidR="00C65F9D" w:rsidRPr="001C26D1" w:rsidRDefault="00C65F9D" w:rsidP="00C65F9D">
      <w:pPr>
        <w:ind w:firstLine="720"/>
        <w:jc w:val="both"/>
        <w:rPr>
          <w:szCs w:val="28"/>
        </w:rPr>
      </w:pPr>
      <w:r>
        <w:rPr>
          <w:szCs w:val="28"/>
        </w:rPr>
        <w:t>a)</w:t>
      </w:r>
      <w:r w:rsidRPr="001C26D1">
        <w:rPr>
          <w:szCs w:val="28"/>
        </w:rPr>
        <w:t xml:space="preserve"> Giữ nguyên </w:t>
      </w:r>
      <w:r w:rsidR="00046480">
        <w:rPr>
          <w:szCs w:val="28"/>
        </w:rPr>
        <w:t xml:space="preserve">trạng </w:t>
      </w:r>
      <w:r w:rsidRPr="001C26D1">
        <w:rPr>
          <w:szCs w:val="28"/>
        </w:rPr>
        <w:t>02 Trung tâm GDNN-GDTX</w:t>
      </w:r>
    </w:p>
    <w:p w14:paraId="2FE7CCCA" w14:textId="77777777" w:rsidR="00C65F9D" w:rsidRPr="001C26D1" w:rsidRDefault="00C65F9D" w:rsidP="00C65F9D">
      <w:pPr>
        <w:ind w:firstLine="720"/>
        <w:jc w:val="both"/>
        <w:rPr>
          <w:szCs w:val="28"/>
        </w:rPr>
      </w:pPr>
      <w:r>
        <w:rPr>
          <w:szCs w:val="28"/>
        </w:rPr>
        <w:t>-</w:t>
      </w:r>
      <w:r w:rsidRPr="001C26D1">
        <w:rPr>
          <w:szCs w:val="28"/>
        </w:rPr>
        <w:t xml:space="preserve"> Trung tâm GDNN-GDTX huyện Di Linh và đổi tên thành Trung tâm GDNN-GDTX Di Linh; cung ứng dịch vụ cho khu vực 07 đơn vị hành chính:</w:t>
      </w:r>
    </w:p>
    <w:p w14:paraId="6AA83A52" w14:textId="77777777" w:rsidR="00C65F9D" w:rsidRPr="001C26D1" w:rsidRDefault="00C65F9D" w:rsidP="00C65F9D">
      <w:pPr>
        <w:ind w:firstLine="720"/>
        <w:jc w:val="both"/>
        <w:rPr>
          <w:szCs w:val="28"/>
        </w:rPr>
      </w:pPr>
      <w:r w:rsidRPr="001C26D1">
        <w:rPr>
          <w:szCs w:val="28"/>
        </w:rPr>
        <w:t>Xã Di Linh, Hòa Ninh, Hòa Bắc, Đinh Trang Thượng, Bảo Thuận, Sơn Điền, Gia Hiệp.</w:t>
      </w:r>
    </w:p>
    <w:p w14:paraId="52D24CEE" w14:textId="77777777" w:rsidR="00C65F9D" w:rsidRPr="001C26D1" w:rsidRDefault="00C65F9D" w:rsidP="00C65F9D">
      <w:pPr>
        <w:ind w:firstLine="720"/>
        <w:jc w:val="both"/>
        <w:rPr>
          <w:szCs w:val="28"/>
        </w:rPr>
      </w:pPr>
      <w:r>
        <w:rPr>
          <w:szCs w:val="28"/>
        </w:rPr>
        <w:t>-</w:t>
      </w:r>
      <w:r w:rsidRPr="001C26D1">
        <w:rPr>
          <w:szCs w:val="28"/>
        </w:rPr>
        <w:t xml:space="preserve"> Trung tâm GDNN-GDTX huyện Đạ Huoai và đổi tên thành Trung tâm GDNN-GDTX Đạ Huoai; cung ứng dịch vụ cho khu vực 09 đơn vị hành chính:</w:t>
      </w:r>
    </w:p>
    <w:p w14:paraId="68DE2AF0" w14:textId="77777777" w:rsidR="00C65F9D" w:rsidRDefault="00C65F9D" w:rsidP="00C65F9D">
      <w:pPr>
        <w:ind w:firstLine="720"/>
        <w:jc w:val="both"/>
        <w:rPr>
          <w:szCs w:val="28"/>
        </w:rPr>
      </w:pPr>
      <w:r w:rsidRPr="001C26D1">
        <w:rPr>
          <w:szCs w:val="28"/>
        </w:rPr>
        <w:t>Xã Đạ Huoai, Đạ Huoai 2, Đạ Huoai 3, Đạ Tẻh, Đạ Tẻh 2, Đạ Tẻh 3, Cát Tiên, Cát Tiên 2, Cát Tiên 3.</w:t>
      </w:r>
    </w:p>
    <w:p w14:paraId="2E222948" w14:textId="77777777" w:rsidR="00C65F9D" w:rsidRPr="001C26D1" w:rsidRDefault="00C65F9D" w:rsidP="00C65F9D">
      <w:pPr>
        <w:ind w:firstLine="720"/>
        <w:jc w:val="both"/>
        <w:rPr>
          <w:szCs w:val="28"/>
        </w:rPr>
      </w:pPr>
      <w:r>
        <w:rPr>
          <w:szCs w:val="28"/>
        </w:rPr>
        <w:t>b)</w:t>
      </w:r>
      <w:r w:rsidRPr="001C26D1">
        <w:rPr>
          <w:szCs w:val="28"/>
        </w:rPr>
        <w:t xml:space="preserve"> Sáp nhập các Trung tâm GDNN-GDTX</w:t>
      </w:r>
    </w:p>
    <w:p w14:paraId="6F967ECD" w14:textId="1B5806F7" w:rsidR="00C65F9D" w:rsidRPr="001C26D1" w:rsidRDefault="00C65F9D" w:rsidP="00C65F9D">
      <w:pPr>
        <w:ind w:firstLine="720"/>
        <w:jc w:val="both"/>
        <w:rPr>
          <w:szCs w:val="28"/>
        </w:rPr>
      </w:pPr>
      <w:r>
        <w:rPr>
          <w:szCs w:val="28"/>
        </w:rPr>
        <w:t>-</w:t>
      </w:r>
      <w:r w:rsidRPr="001C26D1">
        <w:rPr>
          <w:szCs w:val="28"/>
        </w:rPr>
        <w:t xml:space="preserve"> </w:t>
      </w:r>
      <w:r>
        <w:rPr>
          <w:szCs w:val="28"/>
        </w:rPr>
        <w:t xml:space="preserve">Sáp nhập </w:t>
      </w:r>
      <w:r w:rsidRPr="001C26D1">
        <w:rPr>
          <w:szCs w:val="28"/>
        </w:rPr>
        <w:t xml:space="preserve">Trung tâm GDNN-GDTX huyện Bảo Lâm và Trung tâm GDNN-GDTX thành phố Bảo Lộc thành </w:t>
      </w:r>
      <w:r>
        <w:rPr>
          <w:szCs w:val="28"/>
        </w:rPr>
        <w:t xml:space="preserve">lập </w:t>
      </w:r>
      <w:r w:rsidRPr="001C26D1">
        <w:rPr>
          <w:szCs w:val="28"/>
        </w:rPr>
        <w:t>Trung tâm GDNN-GDTX Bảo Lộc; cung ứng dịch vụ cho khu vực 10 đơn vị hành chính:</w:t>
      </w:r>
    </w:p>
    <w:p w14:paraId="7B8B81E5" w14:textId="77777777" w:rsidR="00C65F9D" w:rsidRPr="001C26D1" w:rsidRDefault="00C65F9D" w:rsidP="00C65F9D">
      <w:pPr>
        <w:ind w:firstLine="720"/>
        <w:jc w:val="both"/>
        <w:rPr>
          <w:szCs w:val="28"/>
        </w:rPr>
      </w:pPr>
      <w:r w:rsidRPr="001C26D1">
        <w:rPr>
          <w:szCs w:val="28"/>
        </w:rPr>
        <w:t>Phường 1 Bảo Lộc, Phường 2 Bảo Lộc, Phường 3 Bảo Lộc, Phường B’Lao và các xã Bảo Lâm 1, Bảo Lâm 2, Bảo Lâm 3, Bảo Lâm 4, Bảo Lâm 5.</w:t>
      </w:r>
    </w:p>
    <w:p w14:paraId="32031F1C" w14:textId="77777777" w:rsidR="00C65F9D" w:rsidRPr="001C26D1" w:rsidRDefault="00C65F9D" w:rsidP="00C65F9D">
      <w:pPr>
        <w:ind w:firstLine="720"/>
        <w:jc w:val="both"/>
        <w:rPr>
          <w:szCs w:val="28"/>
        </w:rPr>
      </w:pPr>
      <w:r>
        <w:rPr>
          <w:szCs w:val="28"/>
        </w:rPr>
        <w:t>-</w:t>
      </w:r>
      <w:r w:rsidRPr="001C26D1">
        <w:rPr>
          <w:szCs w:val="28"/>
        </w:rPr>
        <w:t xml:space="preserve"> </w:t>
      </w:r>
      <w:r>
        <w:rPr>
          <w:szCs w:val="28"/>
        </w:rPr>
        <w:t xml:space="preserve">Sáp nhập </w:t>
      </w:r>
      <w:r w:rsidRPr="001C26D1">
        <w:rPr>
          <w:szCs w:val="28"/>
        </w:rPr>
        <w:t>Trung tâm GDNN-GDTX huyện Đơn Dương và Trung tâm GDNN-GDTX huyện Đức Trọng thành</w:t>
      </w:r>
      <w:r>
        <w:rPr>
          <w:szCs w:val="28"/>
        </w:rPr>
        <w:t xml:space="preserve"> lập</w:t>
      </w:r>
      <w:r w:rsidRPr="001C26D1">
        <w:rPr>
          <w:szCs w:val="28"/>
        </w:rPr>
        <w:t xml:space="preserve"> Trung tâm GDNN-GDTX Đức Trọng; cung ứng dịch vụ cho khu vực 10 đơn vị hành chính:</w:t>
      </w:r>
    </w:p>
    <w:p w14:paraId="3CCD44D2" w14:textId="77777777" w:rsidR="00C65F9D" w:rsidRPr="001C26D1" w:rsidRDefault="00C65F9D" w:rsidP="00C65F9D">
      <w:pPr>
        <w:ind w:firstLine="720"/>
        <w:jc w:val="both"/>
        <w:rPr>
          <w:szCs w:val="28"/>
        </w:rPr>
      </w:pPr>
      <w:r w:rsidRPr="001C26D1">
        <w:rPr>
          <w:szCs w:val="28"/>
        </w:rPr>
        <w:t>Xã Hiệp Thạnh, Đức Trọng, Tân Hội, Ninh Gia, Tà Hine, Tà Năng, Đơn Dương, Ka Đô, Quảng Lập, D’Ran.</w:t>
      </w:r>
    </w:p>
    <w:p w14:paraId="29D6095A" w14:textId="77777777" w:rsidR="00C65F9D" w:rsidRPr="001C26D1" w:rsidRDefault="00C65F9D" w:rsidP="00C65F9D">
      <w:pPr>
        <w:ind w:firstLine="720"/>
        <w:jc w:val="both"/>
        <w:rPr>
          <w:szCs w:val="28"/>
        </w:rPr>
      </w:pPr>
      <w:r>
        <w:rPr>
          <w:szCs w:val="28"/>
        </w:rPr>
        <w:t>-</w:t>
      </w:r>
      <w:r w:rsidRPr="001C26D1">
        <w:rPr>
          <w:szCs w:val="28"/>
        </w:rPr>
        <w:t xml:space="preserve"> </w:t>
      </w:r>
      <w:r>
        <w:rPr>
          <w:szCs w:val="28"/>
        </w:rPr>
        <w:t xml:space="preserve">Sáp nhập </w:t>
      </w:r>
      <w:r w:rsidRPr="001C26D1">
        <w:rPr>
          <w:szCs w:val="28"/>
        </w:rPr>
        <w:t xml:space="preserve">Trung tâm GDNN-GDTX huyện Đam Rông và Trung tâm GDNN-GDTX huyện Lâm Hà thành </w:t>
      </w:r>
      <w:r>
        <w:rPr>
          <w:szCs w:val="28"/>
        </w:rPr>
        <w:t xml:space="preserve">lập </w:t>
      </w:r>
      <w:r w:rsidRPr="001C26D1">
        <w:rPr>
          <w:szCs w:val="28"/>
        </w:rPr>
        <w:t>Trung tâm GDNN-GDTX Lâm Hà; cung ứng dịch vụ cho khu vực 10 đơn vị hành chính:</w:t>
      </w:r>
    </w:p>
    <w:p w14:paraId="13318C1A" w14:textId="77777777" w:rsidR="00C65F9D" w:rsidRPr="001C26D1" w:rsidRDefault="00C65F9D" w:rsidP="00C65F9D">
      <w:pPr>
        <w:ind w:firstLine="720"/>
        <w:jc w:val="both"/>
        <w:rPr>
          <w:szCs w:val="28"/>
        </w:rPr>
      </w:pPr>
      <w:r w:rsidRPr="001C26D1">
        <w:rPr>
          <w:szCs w:val="28"/>
        </w:rPr>
        <w:t>Xã Đinh Văn Lâm Hà, Phú Sơn Lâm Hà, Nam Hà Lâm Hà, Nam Ban Lâm Hà, Tân Hà Lâm Hà, Phúc Thọ Lâm Hà, Đam Rông 1, Đam Rông 2, Đam Rông 3, Đam Rông 4.</w:t>
      </w:r>
    </w:p>
    <w:p w14:paraId="6ED88314" w14:textId="71B51BC2" w:rsidR="00C65F9D" w:rsidRPr="001C26D1" w:rsidRDefault="00C65F9D" w:rsidP="00C65F9D">
      <w:pPr>
        <w:ind w:firstLine="720"/>
        <w:jc w:val="both"/>
        <w:rPr>
          <w:szCs w:val="28"/>
        </w:rPr>
      </w:pPr>
      <w:r>
        <w:rPr>
          <w:szCs w:val="28"/>
        </w:rPr>
        <w:lastRenderedPageBreak/>
        <w:t>-</w:t>
      </w:r>
      <w:r w:rsidRPr="001C26D1">
        <w:rPr>
          <w:szCs w:val="28"/>
        </w:rPr>
        <w:t xml:space="preserve"> </w:t>
      </w:r>
      <w:r>
        <w:rPr>
          <w:szCs w:val="28"/>
        </w:rPr>
        <w:t xml:space="preserve">Sáp nhập </w:t>
      </w:r>
      <w:r w:rsidRPr="001C26D1">
        <w:rPr>
          <w:szCs w:val="28"/>
        </w:rPr>
        <w:t xml:space="preserve">Trung tâm GDNN-GDTX huyện Lạc Dương và Trung tâm GDTX tỉnh Lâm Đồng tại Đà Lạt thành </w:t>
      </w:r>
      <w:r>
        <w:rPr>
          <w:szCs w:val="28"/>
        </w:rPr>
        <w:t xml:space="preserve">lập </w:t>
      </w:r>
      <w:r w:rsidRPr="001C26D1">
        <w:rPr>
          <w:szCs w:val="28"/>
        </w:rPr>
        <w:t>Trung tâm GDTX Đà Lạt; cung ứng dịch vụ cho khu vực 06 đơn vị hành chính:</w:t>
      </w:r>
    </w:p>
    <w:p w14:paraId="270D78CB" w14:textId="03299AF8" w:rsidR="00C65F9D" w:rsidRPr="00C65F9D" w:rsidRDefault="00C65F9D" w:rsidP="009C7D33">
      <w:pPr>
        <w:ind w:firstLine="720"/>
        <w:jc w:val="both"/>
        <w:rPr>
          <w:rFonts w:cs="Times New Roman"/>
          <w:bCs/>
          <w:szCs w:val="28"/>
        </w:rPr>
      </w:pPr>
      <w:r w:rsidRPr="001C26D1">
        <w:rPr>
          <w:szCs w:val="28"/>
        </w:rPr>
        <w:t>Phường Xuân Hương - Đà Lạt, Cam Ly - Đà Lạt, Lâm Viên – Đà Lạt, Xuân Trường - Đà Lạt, LangBiang - Đà Lạt và xã Lạc Dương.</w:t>
      </w:r>
    </w:p>
    <w:p w14:paraId="21A0B7E6" w14:textId="7B26404D" w:rsidR="00851359" w:rsidRDefault="008F6AD1" w:rsidP="00851359">
      <w:pPr>
        <w:pStyle w:val="oancuaDanhsach"/>
        <w:ind w:left="0" w:firstLine="720"/>
        <w:contextualSpacing w:val="0"/>
        <w:jc w:val="both"/>
        <w:rPr>
          <w:rFonts w:cs="Times New Roman"/>
          <w:bCs/>
          <w:szCs w:val="28"/>
        </w:rPr>
      </w:pPr>
      <w:r>
        <w:rPr>
          <w:rFonts w:cs="Times New Roman"/>
          <w:bCs/>
          <w:szCs w:val="28"/>
        </w:rPr>
        <w:t>2. Tên</w:t>
      </w:r>
      <w:r w:rsidR="000B1F7D" w:rsidRPr="000B1F7D">
        <w:rPr>
          <w:rFonts w:cs="Times New Roman"/>
          <w:bCs/>
          <w:szCs w:val="28"/>
        </w:rPr>
        <w:t xml:space="preserve"> của </w:t>
      </w:r>
      <w:r w:rsidR="001D72BA">
        <w:rPr>
          <w:rFonts w:cs="Times New Roman"/>
          <w:bCs/>
          <w:szCs w:val="28"/>
        </w:rPr>
        <w:t>t</w:t>
      </w:r>
      <w:r w:rsidR="000B1F7D" w:rsidRPr="000B1F7D">
        <w:rPr>
          <w:rFonts w:cs="Times New Roman"/>
          <w:bCs/>
          <w:szCs w:val="28"/>
        </w:rPr>
        <w:t xml:space="preserve">rung tâm </w:t>
      </w:r>
      <w:r>
        <w:rPr>
          <w:rFonts w:cs="Times New Roman"/>
          <w:bCs/>
          <w:szCs w:val="28"/>
        </w:rPr>
        <w:t xml:space="preserve">GDTX, GDNN-GDTX </w:t>
      </w:r>
      <w:r w:rsidR="00851359">
        <w:rPr>
          <w:rFonts w:cs="Times New Roman"/>
          <w:bCs/>
          <w:szCs w:val="28"/>
        </w:rPr>
        <w:t>mới</w:t>
      </w:r>
      <w:r>
        <w:rPr>
          <w:rFonts w:cs="Times New Roman"/>
          <w:bCs/>
          <w:szCs w:val="28"/>
        </w:rPr>
        <w:t xml:space="preserve"> thành lập</w:t>
      </w:r>
      <w:r w:rsidR="00851359">
        <w:rPr>
          <w:rFonts w:cs="Times New Roman"/>
          <w:bCs/>
          <w:szCs w:val="28"/>
        </w:rPr>
        <w:t>:</w:t>
      </w:r>
    </w:p>
    <w:p w14:paraId="7059BD3B" w14:textId="46576B5F" w:rsidR="0079442C" w:rsidRDefault="004B0857" w:rsidP="004B0857">
      <w:pPr>
        <w:pStyle w:val="oancuaDanhsach"/>
        <w:contextualSpacing w:val="0"/>
        <w:jc w:val="both"/>
        <w:rPr>
          <w:rFonts w:cs="Times New Roman"/>
          <w:bCs/>
          <w:szCs w:val="28"/>
        </w:rPr>
      </w:pPr>
      <w:r w:rsidRPr="004B0857">
        <w:rPr>
          <w:rFonts w:cs="Times New Roman"/>
          <w:bCs/>
          <w:szCs w:val="28"/>
        </w:rPr>
        <w:t xml:space="preserve">- Trung tâm Giáo dục nghề nghiệp </w:t>
      </w:r>
      <w:r w:rsidR="008F6AD1">
        <w:rPr>
          <w:rFonts w:cs="Times New Roman"/>
          <w:bCs/>
          <w:szCs w:val="28"/>
        </w:rPr>
        <w:t>-</w:t>
      </w:r>
      <w:r w:rsidRPr="004B0857">
        <w:rPr>
          <w:rFonts w:cs="Times New Roman"/>
          <w:bCs/>
          <w:szCs w:val="28"/>
        </w:rPr>
        <w:t xml:space="preserve"> Giáo dục thường xuyên Bảo Lộc;</w:t>
      </w:r>
    </w:p>
    <w:p w14:paraId="7FD91933" w14:textId="10730AEB" w:rsidR="004B0857" w:rsidRDefault="004B0857" w:rsidP="004B0857">
      <w:pPr>
        <w:pStyle w:val="oancuaDanhsach"/>
        <w:contextualSpacing w:val="0"/>
        <w:jc w:val="both"/>
        <w:rPr>
          <w:rFonts w:cs="Times New Roman"/>
          <w:bCs/>
          <w:szCs w:val="28"/>
        </w:rPr>
      </w:pPr>
      <w:r w:rsidRPr="004B0857">
        <w:rPr>
          <w:rFonts w:cs="Times New Roman"/>
          <w:bCs/>
          <w:szCs w:val="28"/>
        </w:rPr>
        <w:t xml:space="preserve">- Trung tâm Giáo dục nghề nghiệp </w:t>
      </w:r>
      <w:r w:rsidR="008F6AD1">
        <w:rPr>
          <w:rFonts w:cs="Times New Roman"/>
          <w:bCs/>
          <w:szCs w:val="28"/>
        </w:rPr>
        <w:t>-</w:t>
      </w:r>
      <w:r w:rsidRPr="004B0857">
        <w:rPr>
          <w:rFonts w:cs="Times New Roman"/>
          <w:bCs/>
          <w:szCs w:val="28"/>
        </w:rPr>
        <w:t xml:space="preserve"> Giáo dục thường xuyên Di Linh;</w:t>
      </w:r>
    </w:p>
    <w:p w14:paraId="46A8AB1E" w14:textId="77777777" w:rsidR="004B0857" w:rsidRDefault="004B0857" w:rsidP="004B0857">
      <w:pPr>
        <w:ind w:firstLine="720"/>
        <w:jc w:val="both"/>
        <w:rPr>
          <w:rFonts w:cs="Times New Roman"/>
          <w:bCs/>
          <w:szCs w:val="28"/>
        </w:rPr>
      </w:pPr>
      <w:r w:rsidRPr="004B0857">
        <w:rPr>
          <w:rFonts w:cs="Times New Roman"/>
          <w:bCs/>
          <w:szCs w:val="28"/>
        </w:rPr>
        <w:t>- Trung tâm Giáo dục thường xuyên Đà Lạt;</w:t>
      </w:r>
    </w:p>
    <w:p w14:paraId="4FB985D3" w14:textId="66459B2B" w:rsidR="004B0857" w:rsidRPr="004B0857" w:rsidRDefault="004B0857" w:rsidP="004B0857">
      <w:pPr>
        <w:pStyle w:val="oancuaDanhsach"/>
        <w:contextualSpacing w:val="0"/>
        <w:jc w:val="both"/>
        <w:rPr>
          <w:rFonts w:cs="Times New Roman"/>
          <w:bCs/>
          <w:szCs w:val="28"/>
        </w:rPr>
      </w:pPr>
      <w:r w:rsidRPr="004B0857">
        <w:rPr>
          <w:rFonts w:cs="Times New Roman"/>
          <w:bCs/>
          <w:szCs w:val="28"/>
        </w:rPr>
        <w:t xml:space="preserve">- Trung tâm Giáo dục nghề nghiệp </w:t>
      </w:r>
      <w:r w:rsidR="008F6AD1">
        <w:rPr>
          <w:rFonts w:cs="Times New Roman"/>
          <w:bCs/>
          <w:szCs w:val="28"/>
        </w:rPr>
        <w:t>-</w:t>
      </w:r>
      <w:r w:rsidRPr="004B0857">
        <w:rPr>
          <w:rFonts w:cs="Times New Roman"/>
          <w:bCs/>
          <w:szCs w:val="28"/>
        </w:rPr>
        <w:t xml:space="preserve"> Giáo dục thường xuyên Đạ Huoai;</w:t>
      </w:r>
    </w:p>
    <w:p w14:paraId="1B4FC705" w14:textId="24698641" w:rsidR="004B0857" w:rsidRPr="004B0857" w:rsidRDefault="004B0857" w:rsidP="004B0857">
      <w:pPr>
        <w:pStyle w:val="oancuaDanhsach"/>
        <w:contextualSpacing w:val="0"/>
        <w:jc w:val="both"/>
        <w:rPr>
          <w:rFonts w:cs="Times New Roman"/>
          <w:bCs/>
          <w:szCs w:val="28"/>
        </w:rPr>
      </w:pPr>
      <w:r w:rsidRPr="004B0857">
        <w:rPr>
          <w:rFonts w:cs="Times New Roman"/>
          <w:bCs/>
          <w:szCs w:val="28"/>
        </w:rPr>
        <w:t xml:space="preserve">- Trung tâm Giáo dục nghề nghiệp </w:t>
      </w:r>
      <w:r w:rsidR="008F6AD1">
        <w:rPr>
          <w:rFonts w:cs="Times New Roman"/>
          <w:bCs/>
          <w:szCs w:val="28"/>
        </w:rPr>
        <w:t>-</w:t>
      </w:r>
      <w:r w:rsidRPr="004B0857">
        <w:rPr>
          <w:rFonts w:cs="Times New Roman"/>
          <w:bCs/>
          <w:szCs w:val="28"/>
        </w:rPr>
        <w:t xml:space="preserve"> Giáo dục thường xuyên Đức Trọng;</w:t>
      </w:r>
    </w:p>
    <w:p w14:paraId="4826729D" w14:textId="4446332B" w:rsidR="004B0857" w:rsidRDefault="004B0857" w:rsidP="004B0857">
      <w:pPr>
        <w:pStyle w:val="oancuaDanhsach"/>
        <w:ind w:left="0" w:firstLine="720"/>
        <w:contextualSpacing w:val="0"/>
        <w:jc w:val="both"/>
        <w:rPr>
          <w:rFonts w:cs="Times New Roman"/>
          <w:bCs/>
          <w:szCs w:val="28"/>
        </w:rPr>
      </w:pPr>
      <w:r w:rsidRPr="004B0857">
        <w:rPr>
          <w:rFonts w:cs="Times New Roman"/>
          <w:bCs/>
          <w:szCs w:val="28"/>
        </w:rPr>
        <w:t xml:space="preserve">- Trung tâm Giáo dục nghề nghiệp </w:t>
      </w:r>
      <w:r w:rsidR="008F6AD1">
        <w:rPr>
          <w:rFonts w:cs="Times New Roman"/>
          <w:bCs/>
          <w:szCs w:val="28"/>
        </w:rPr>
        <w:t>-</w:t>
      </w:r>
      <w:r w:rsidRPr="004B0857">
        <w:rPr>
          <w:rFonts w:cs="Times New Roman"/>
          <w:bCs/>
          <w:szCs w:val="28"/>
        </w:rPr>
        <w:t xml:space="preserve"> Giáo dục thường xuyên Lâm Hà.</w:t>
      </w:r>
    </w:p>
    <w:p w14:paraId="2FC7E511" w14:textId="4989503B" w:rsidR="000B1F7D" w:rsidRPr="000B1F7D" w:rsidRDefault="0079442C" w:rsidP="00851359">
      <w:pPr>
        <w:pStyle w:val="oancuaDanhsach"/>
        <w:ind w:left="0" w:firstLine="720"/>
        <w:contextualSpacing w:val="0"/>
        <w:jc w:val="both"/>
        <w:rPr>
          <w:rFonts w:cs="Times New Roman"/>
          <w:bCs/>
          <w:szCs w:val="28"/>
        </w:rPr>
      </w:pPr>
      <w:r>
        <w:rPr>
          <w:rFonts w:cs="Times New Roman"/>
          <w:bCs/>
          <w:szCs w:val="28"/>
        </w:rPr>
        <w:t>T</w:t>
      </w:r>
      <w:r w:rsidR="000B1F7D" w:rsidRPr="000B1F7D">
        <w:rPr>
          <w:rFonts w:cs="Times New Roman"/>
          <w:bCs/>
          <w:szCs w:val="28"/>
        </w:rPr>
        <w:t xml:space="preserve">rên cơ sở sáp nhập </w:t>
      </w:r>
      <w:r w:rsidR="00851359">
        <w:rPr>
          <w:rFonts w:cs="Times New Roman"/>
          <w:bCs/>
          <w:szCs w:val="28"/>
        </w:rPr>
        <w:t xml:space="preserve">các </w:t>
      </w:r>
      <w:r w:rsidR="001D72BA">
        <w:rPr>
          <w:rFonts w:cs="Times New Roman"/>
          <w:bCs/>
          <w:szCs w:val="28"/>
        </w:rPr>
        <w:t>t</w:t>
      </w:r>
      <w:r w:rsidR="000B1F7D" w:rsidRPr="000B1F7D">
        <w:rPr>
          <w:rFonts w:cs="Times New Roman"/>
          <w:bCs/>
          <w:szCs w:val="28"/>
        </w:rPr>
        <w:t xml:space="preserve">rung tâm Giáo dục nghề nghiệp </w:t>
      </w:r>
      <w:r w:rsidR="008F6AD1">
        <w:rPr>
          <w:rFonts w:cs="Times New Roman"/>
          <w:bCs/>
          <w:szCs w:val="28"/>
        </w:rPr>
        <w:t>-</w:t>
      </w:r>
      <w:r w:rsidR="000B1F7D" w:rsidRPr="000B1F7D">
        <w:rPr>
          <w:rFonts w:cs="Times New Roman"/>
          <w:bCs/>
          <w:szCs w:val="28"/>
        </w:rPr>
        <w:t xml:space="preserve"> Giáo dục thường xuyên </w:t>
      </w:r>
      <w:r w:rsidR="001D72BA">
        <w:rPr>
          <w:rFonts w:cs="Times New Roman"/>
          <w:bCs/>
          <w:szCs w:val="28"/>
        </w:rPr>
        <w:t xml:space="preserve">cấp </w:t>
      </w:r>
      <w:r w:rsidR="000B1F7D" w:rsidRPr="000B1F7D">
        <w:rPr>
          <w:rFonts w:cs="Times New Roman"/>
          <w:bCs/>
          <w:szCs w:val="28"/>
        </w:rPr>
        <w:t xml:space="preserve">huyện. Bao gồm: </w:t>
      </w:r>
      <w:r w:rsidR="000723E0">
        <w:rPr>
          <w:rFonts w:cs="Times New Roman"/>
          <w:bCs/>
          <w:szCs w:val="28"/>
        </w:rPr>
        <w:t>Phương án sáp nhập</w:t>
      </w:r>
      <w:r w:rsidR="00BE61DB">
        <w:rPr>
          <w:rFonts w:cs="Times New Roman"/>
          <w:bCs/>
          <w:szCs w:val="28"/>
        </w:rPr>
        <w:t>;</w:t>
      </w:r>
      <w:r w:rsidR="000723E0">
        <w:rPr>
          <w:rFonts w:cs="Times New Roman"/>
          <w:bCs/>
          <w:szCs w:val="28"/>
        </w:rPr>
        <w:t xml:space="preserve"> </w:t>
      </w:r>
      <w:r w:rsidR="00D372A4">
        <w:rPr>
          <w:rFonts w:cs="Times New Roman"/>
          <w:bCs/>
          <w:szCs w:val="28"/>
        </w:rPr>
        <w:t>nhiệm vụ, quyền hạn</w:t>
      </w:r>
      <w:r w:rsidR="00BE61DB">
        <w:rPr>
          <w:rFonts w:cs="Times New Roman"/>
          <w:bCs/>
          <w:szCs w:val="28"/>
        </w:rPr>
        <w:t>;</w:t>
      </w:r>
      <w:r w:rsidR="00D372A4">
        <w:rPr>
          <w:rFonts w:cs="Times New Roman"/>
          <w:bCs/>
          <w:szCs w:val="28"/>
        </w:rPr>
        <w:t xml:space="preserve"> </w:t>
      </w:r>
      <w:r w:rsidR="000B1F7D" w:rsidRPr="000B1F7D">
        <w:rPr>
          <w:rFonts w:cs="Times New Roman"/>
          <w:bCs/>
          <w:szCs w:val="28"/>
        </w:rPr>
        <w:t>thông tin chung;</w:t>
      </w:r>
      <w:r w:rsidR="00D2792B">
        <w:rPr>
          <w:rFonts w:cs="Times New Roman"/>
          <w:bCs/>
          <w:szCs w:val="28"/>
        </w:rPr>
        <w:t xml:space="preserve"> cơ cấu tổ chức</w:t>
      </w:r>
      <w:r w:rsidR="000B1F7D" w:rsidRPr="000B1F7D">
        <w:rPr>
          <w:rFonts w:cs="Times New Roman"/>
          <w:bCs/>
          <w:szCs w:val="28"/>
        </w:rPr>
        <w:t>; đất đai, cơ sở vật chất, thiết bị</w:t>
      </w:r>
      <w:r w:rsidR="00D2792B">
        <w:rPr>
          <w:rFonts w:cs="Times New Roman"/>
          <w:bCs/>
          <w:szCs w:val="28"/>
        </w:rPr>
        <w:t>.</w:t>
      </w:r>
    </w:p>
    <w:p w14:paraId="517BF41A" w14:textId="77777777" w:rsidR="009A53F5" w:rsidRDefault="00416371" w:rsidP="009A53F5">
      <w:pPr>
        <w:tabs>
          <w:tab w:val="left" w:pos="709"/>
        </w:tabs>
        <w:jc w:val="center"/>
        <w:rPr>
          <w:b/>
          <w:szCs w:val="28"/>
          <w:lang w:val="nl-NL"/>
        </w:rPr>
      </w:pPr>
      <w:r>
        <w:rPr>
          <w:b/>
          <w:szCs w:val="28"/>
          <w:lang w:val="nl-NL"/>
        </w:rPr>
        <w:t>Phần IV</w:t>
      </w:r>
    </w:p>
    <w:p w14:paraId="74C0967B" w14:textId="1B507771" w:rsidR="00416371" w:rsidRDefault="005A6702" w:rsidP="009A53F5">
      <w:pPr>
        <w:tabs>
          <w:tab w:val="left" w:pos="709"/>
        </w:tabs>
        <w:jc w:val="center"/>
        <w:rPr>
          <w:b/>
          <w:szCs w:val="28"/>
          <w:lang w:val="nl-NL"/>
        </w:rPr>
      </w:pPr>
      <w:r>
        <w:rPr>
          <w:b/>
          <w:szCs w:val="28"/>
          <w:lang w:val="nl-NL"/>
        </w:rPr>
        <w:t xml:space="preserve"> </w:t>
      </w:r>
      <w:r w:rsidR="00416371">
        <w:rPr>
          <w:b/>
          <w:szCs w:val="28"/>
          <w:lang w:val="nl-NL"/>
        </w:rPr>
        <w:t>TỔ CHỨC THỰC HIỆN</w:t>
      </w:r>
    </w:p>
    <w:p w14:paraId="06A3ED79" w14:textId="5CB56CD8" w:rsidR="002735D5" w:rsidRDefault="00955EB6" w:rsidP="00955EB6">
      <w:pPr>
        <w:tabs>
          <w:tab w:val="left" w:pos="709"/>
        </w:tabs>
        <w:rPr>
          <w:b/>
          <w:szCs w:val="28"/>
          <w:lang w:val="nl-NL"/>
        </w:rPr>
      </w:pPr>
      <w:r>
        <w:rPr>
          <w:b/>
          <w:szCs w:val="28"/>
          <w:lang w:val="nl-NL"/>
        </w:rPr>
        <w:tab/>
        <w:t>IV. Những vấn đề còn có ý kiến khác nhau và những vấn đề liên quan</w:t>
      </w:r>
    </w:p>
    <w:p w14:paraId="01B0191B" w14:textId="50E43D8E" w:rsidR="00955EB6" w:rsidRDefault="00955EB6" w:rsidP="00955EB6">
      <w:pPr>
        <w:tabs>
          <w:tab w:val="left" w:pos="709"/>
        </w:tabs>
        <w:rPr>
          <w:bCs/>
          <w:szCs w:val="28"/>
          <w:lang w:val="nl-NL"/>
        </w:rPr>
      </w:pPr>
      <w:r w:rsidRPr="00955EB6">
        <w:rPr>
          <w:bCs/>
          <w:szCs w:val="28"/>
          <w:lang w:val="nl-NL"/>
        </w:rPr>
        <w:tab/>
      </w:r>
      <w:r w:rsidR="00C44E2F">
        <w:rPr>
          <w:bCs/>
          <w:szCs w:val="28"/>
          <w:lang w:val="nl-NL"/>
        </w:rPr>
        <w:t>Tổng hợp đến thời điểm hiện tại k</w:t>
      </w:r>
      <w:r w:rsidRPr="00955EB6">
        <w:rPr>
          <w:bCs/>
          <w:szCs w:val="28"/>
          <w:lang w:val="nl-NL"/>
        </w:rPr>
        <w:t>hông có ý kiến nào.</w:t>
      </w:r>
    </w:p>
    <w:p w14:paraId="58B64310" w14:textId="61B01CB0" w:rsidR="000E3EDB" w:rsidRDefault="000E3EDB" w:rsidP="000E3EDB">
      <w:pPr>
        <w:ind w:left="-108" w:right="-136" w:firstLine="828"/>
        <w:jc w:val="both"/>
      </w:pPr>
      <w:r>
        <w:t xml:space="preserve">Sở Giáo dục và Đào tạo kính trình UBND tỉnh </w:t>
      </w:r>
      <w:r w:rsidR="00C44E2F">
        <w:t xml:space="preserve">Lâm Đồng </w:t>
      </w:r>
      <w:r>
        <w:t xml:space="preserve">xem xét, ban hành Quyết định thành lập </w:t>
      </w:r>
      <w:r w:rsidR="002735D5">
        <w:t xml:space="preserve">Trung tâm Giáo dục thường xuyên Đà Lạt và các </w:t>
      </w:r>
      <w:r>
        <w:t>Trung tâm Giáo dục nghề nghiệp - Giáo dục thường xuyên</w:t>
      </w:r>
      <w:r w:rsidR="00093473">
        <w:t xml:space="preserve"> Bảo Lộc, Di Linh, Đạ Huoai, Đức Trọng</w:t>
      </w:r>
      <w:r w:rsidR="003727A2">
        <w:t xml:space="preserve"> và</w:t>
      </w:r>
      <w:r w:rsidR="00093473">
        <w:t xml:space="preserve"> Lâm</w:t>
      </w:r>
      <w:r w:rsidR="00220D6D">
        <w:t xml:space="preserve"> Hà</w:t>
      </w:r>
      <w:r>
        <w:t xml:space="preserve">. </w:t>
      </w:r>
    </w:p>
    <w:p w14:paraId="2F7CDF93" w14:textId="04D2CF71" w:rsidR="00813ECE" w:rsidRPr="00A6487F" w:rsidRDefault="000E3EDB" w:rsidP="00EA66B8">
      <w:pPr>
        <w:spacing w:after="0"/>
        <w:ind w:left="-108" w:right="-136" w:firstLine="828"/>
        <w:jc w:val="both"/>
        <w:rPr>
          <w:szCs w:val="28"/>
          <w:lang w:val="nl-NL"/>
        </w:rPr>
      </w:pPr>
      <w:r>
        <w:t>Gửi kèm</w:t>
      </w:r>
      <w:r w:rsidR="00D25062">
        <w:t>:</w:t>
      </w:r>
      <w:r>
        <w:t xml:space="preserve"> Đề án</w:t>
      </w:r>
      <w:r w:rsidR="00AE1B92">
        <w:t>;</w:t>
      </w:r>
      <w:r>
        <w:t xml:space="preserve"> </w:t>
      </w:r>
      <w:r w:rsidR="00BF18A9">
        <w:t>d</w:t>
      </w:r>
      <w:r>
        <w:t>ự thảo</w:t>
      </w:r>
      <w:r w:rsidR="003B5FA0">
        <w:t xml:space="preserve"> các</w:t>
      </w:r>
      <w:r>
        <w:t xml:space="preserve"> </w:t>
      </w:r>
      <w:r w:rsidR="003727A2">
        <w:t>q</w:t>
      </w:r>
      <w:r>
        <w:t>uyết định</w:t>
      </w:r>
      <w:r w:rsidR="00AE1B92">
        <w:t>;</w:t>
      </w:r>
      <w:r>
        <w:t xml:space="preserve"> </w:t>
      </w:r>
      <w:r w:rsidR="00D70E66">
        <w:t xml:space="preserve">biên bản làm </w:t>
      </w:r>
      <w:r w:rsidR="00353B3C">
        <w:t xml:space="preserve">việc với các Trung tâm GDTX, GDNN-GDTX; </w:t>
      </w:r>
      <w:r w:rsidR="00AE1B92">
        <w:t>b</w:t>
      </w:r>
      <w:r>
        <w:t xml:space="preserve">áo cáo tổng hợp ý kiến </w:t>
      </w:r>
      <w:r w:rsidR="0076769A">
        <w:t>của Ủy ban Mặt trận Tổ quốc Việt Nam tỉnh lâm Đồng</w:t>
      </w:r>
      <w:r w:rsidR="00E36FEA">
        <w:t>;</w:t>
      </w:r>
      <w:r w:rsidR="0076769A">
        <w:t xml:space="preserve"> </w:t>
      </w:r>
      <w:r>
        <w:t>các sở, ngành</w:t>
      </w:r>
      <w:r w:rsidR="00E36FEA">
        <w:t>;</w:t>
      </w:r>
      <w:r>
        <w:t xml:space="preserve"> Ủy ban nhân dân</w:t>
      </w:r>
      <w:r w:rsidR="00E36FEA">
        <w:t>, Phòng Giáo dục và Đào tạo</w:t>
      </w:r>
      <w:r w:rsidR="003727A2">
        <w:t xml:space="preserve"> </w:t>
      </w:r>
      <w:r w:rsidR="00E36FEA">
        <w:t>và các Trung tâm GDTX, GDNN-GDTX</w:t>
      </w:r>
      <w:r>
        <w:t xml:space="preserve"> các huyện</w:t>
      </w:r>
      <w:r w:rsidR="001E1A0D">
        <w:t>, thành phố</w:t>
      </w:r>
      <w:r>
        <w:t xml:space="preserve"> góp ý </w:t>
      </w:r>
      <w:r w:rsidR="00E6101A">
        <w:t>đề</w:t>
      </w:r>
      <w:r w:rsidR="0043752C">
        <w:t xml:space="preserve"> án</w:t>
      </w:r>
      <w:r w:rsidR="00DB0FDF">
        <w:t xml:space="preserve"> </w:t>
      </w:r>
      <w:r w:rsidR="00E3661A">
        <w:t>“</w:t>
      </w:r>
      <w:r w:rsidR="009E5FDC">
        <w:t>T</w:t>
      </w:r>
      <w:r w:rsidR="003727A2" w:rsidRPr="003727A2">
        <w:t>hành lập các trung tâm giáo dục thường xuyên, giáo dục nghề nghiệp - giáo dục thường xuyên trực thuộc Sở Giáo dục và Đào tạo tỉnh Lâm Đồng trên cơ sở tiếp nhận nguyên trạng và tổ chức lại các trung tâm giáo dục nghề nghiệp - giáo dục thường xuyên trực thuộc UBND cấp huyện</w:t>
      </w:r>
      <w:r w:rsidR="00E3661A">
        <w:t>”</w:t>
      </w:r>
      <w:r w:rsidR="00831AE5">
        <w:t>.</w:t>
      </w:r>
      <w:r w:rsidR="00813ECE" w:rsidRPr="00A6487F">
        <w:rPr>
          <w:szCs w:val="28"/>
          <w:lang w:val="nl-NL"/>
        </w:rPr>
        <w:t>/.</w:t>
      </w:r>
    </w:p>
    <w:tbl>
      <w:tblPr>
        <w:tblW w:w="0" w:type="auto"/>
        <w:tblLook w:val="04A0" w:firstRow="1" w:lastRow="0" w:firstColumn="1" w:lastColumn="0" w:noHBand="0" w:noVBand="1"/>
      </w:tblPr>
      <w:tblGrid>
        <w:gridCol w:w="4644"/>
        <w:gridCol w:w="4644"/>
      </w:tblGrid>
      <w:tr w:rsidR="00813ECE" w:rsidRPr="00A6487F" w14:paraId="69EE28C8" w14:textId="77777777" w:rsidTr="00D8190F">
        <w:tc>
          <w:tcPr>
            <w:tcW w:w="4644" w:type="dxa"/>
            <w:shd w:val="clear" w:color="auto" w:fill="auto"/>
          </w:tcPr>
          <w:p w14:paraId="6499E0A5" w14:textId="653DE4C3" w:rsidR="00813ECE" w:rsidRPr="00A6487F" w:rsidRDefault="00813ECE" w:rsidP="00EA66B8">
            <w:pPr>
              <w:spacing w:after="0"/>
              <w:rPr>
                <w:b/>
                <w:sz w:val="24"/>
                <w:szCs w:val="24"/>
                <w:lang w:val="nl-NL"/>
              </w:rPr>
            </w:pPr>
            <w:r w:rsidRPr="00A6487F">
              <w:rPr>
                <w:b/>
                <w:bCs/>
                <w:i/>
                <w:iCs/>
                <w:sz w:val="24"/>
                <w:szCs w:val="24"/>
                <w:lang w:val="nl-NL"/>
              </w:rPr>
              <w:t>Nơi nhận</w:t>
            </w:r>
            <w:r w:rsidRPr="00A6487F">
              <w:rPr>
                <w:b/>
                <w:bCs/>
                <w:sz w:val="24"/>
                <w:szCs w:val="24"/>
                <w:lang w:val="nl-NL"/>
              </w:rPr>
              <w:t>:</w:t>
            </w:r>
            <w:r w:rsidRPr="00A6487F">
              <w:rPr>
                <w:b/>
                <w:bCs/>
                <w:sz w:val="24"/>
                <w:szCs w:val="24"/>
                <w:lang w:val="nl-NL"/>
              </w:rPr>
              <w:tab/>
            </w:r>
            <w:r w:rsidRPr="00A6487F">
              <w:rPr>
                <w:b/>
                <w:bCs/>
                <w:sz w:val="24"/>
                <w:szCs w:val="24"/>
                <w:lang w:val="nl-NL"/>
              </w:rPr>
              <w:tab/>
            </w:r>
            <w:r w:rsidRPr="00A6487F">
              <w:rPr>
                <w:b/>
                <w:bCs/>
                <w:sz w:val="24"/>
                <w:szCs w:val="24"/>
                <w:lang w:val="nl-NL"/>
              </w:rPr>
              <w:tab/>
            </w:r>
            <w:r w:rsidRPr="00A6487F">
              <w:rPr>
                <w:b/>
                <w:bCs/>
                <w:sz w:val="24"/>
                <w:szCs w:val="24"/>
                <w:lang w:val="nl-NL"/>
              </w:rPr>
              <w:tab/>
            </w:r>
          </w:p>
          <w:p w14:paraId="7E4BF666" w14:textId="127DFA77" w:rsidR="00813ECE" w:rsidRPr="00A6487F" w:rsidRDefault="00813ECE" w:rsidP="005323E6">
            <w:pPr>
              <w:spacing w:before="0" w:after="0"/>
              <w:jc w:val="both"/>
              <w:rPr>
                <w:sz w:val="22"/>
                <w:lang w:val="nl-NL"/>
              </w:rPr>
            </w:pPr>
            <w:r w:rsidRPr="00A6487F">
              <w:rPr>
                <w:sz w:val="22"/>
                <w:lang w:val="nl-NL"/>
              </w:rPr>
              <w:t>- Như trên;</w:t>
            </w:r>
          </w:p>
          <w:p w14:paraId="475E355D" w14:textId="3B975DDC" w:rsidR="00613477" w:rsidRDefault="00813ECE" w:rsidP="005323E6">
            <w:pPr>
              <w:spacing w:before="0" w:after="0"/>
              <w:jc w:val="both"/>
              <w:rPr>
                <w:sz w:val="22"/>
                <w:lang w:val="nl-NL"/>
              </w:rPr>
            </w:pPr>
            <w:r w:rsidRPr="00A6487F">
              <w:rPr>
                <w:sz w:val="22"/>
                <w:lang w:val="nl-NL"/>
              </w:rPr>
              <w:t xml:space="preserve">- </w:t>
            </w:r>
            <w:r w:rsidR="00613477">
              <w:rPr>
                <w:sz w:val="22"/>
                <w:lang w:val="nl-NL"/>
              </w:rPr>
              <w:t>Sở Nội vụ tỉnh Lâm Đồng;</w:t>
            </w:r>
          </w:p>
          <w:p w14:paraId="4338ACCD" w14:textId="105F0357" w:rsidR="00813ECE" w:rsidRDefault="006F7AFE" w:rsidP="005323E6">
            <w:pPr>
              <w:spacing w:before="0" w:after="0"/>
              <w:jc w:val="both"/>
              <w:rPr>
                <w:sz w:val="22"/>
                <w:lang w:val="nl-NL"/>
              </w:rPr>
            </w:pPr>
            <w:r>
              <w:rPr>
                <w:sz w:val="22"/>
                <w:lang w:val="nl-NL"/>
              </w:rPr>
              <w:t xml:space="preserve">- </w:t>
            </w:r>
            <w:r w:rsidR="00813ECE" w:rsidRPr="00A6487F">
              <w:rPr>
                <w:sz w:val="22"/>
                <w:lang w:val="nl-NL"/>
              </w:rPr>
              <w:t>Ban Giám đốc Sở GDĐT;</w:t>
            </w:r>
          </w:p>
          <w:p w14:paraId="690DE31D" w14:textId="4510A5FA" w:rsidR="003727A2" w:rsidRDefault="003727A2" w:rsidP="005323E6">
            <w:pPr>
              <w:spacing w:before="0" w:after="0"/>
              <w:jc w:val="both"/>
              <w:rPr>
                <w:sz w:val="22"/>
                <w:lang w:val="nl-NL"/>
              </w:rPr>
            </w:pPr>
            <w:r>
              <w:rPr>
                <w:sz w:val="22"/>
                <w:lang w:val="nl-NL"/>
              </w:rPr>
              <w:t>- UBND các huyện, thành phố;</w:t>
            </w:r>
          </w:p>
          <w:p w14:paraId="5341B5E6" w14:textId="3D2EA286" w:rsidR="00B44259" w:rsidRDefault="00B44259" w:rsidP="005323E6">
            <w:pPr>
              <w:spacing w:before="0" w:after="0"/>
              <w:jc w:val="both"/>
              <w:rPr>
                <w:sz w:val="22"/>
                <w:lang w:val="nl-NL"/>
              </w:rPr>
            </w:pPr>
            <w:r>
              <w:rPr>
                <w:sz w:val="22"/>
                <w:lang w:val="nl-NL"/>
              </w:rPr>
              <w:t>- Phòng GDĐT các huyện, thành phố;</w:t>
            </w:r>
          </w:p>
          <w:p w14:paraId="4CC3901F" w14:textId="4787B5C7" w:rsidR="006D6764" w:rsidRDefault="006D6764" w:rsidP="005323E6">
            <w:pPr>
              <w:spacing w:before="0" w:after="0"/>
              <w:jc w:val="both"/>
              <w:rPr>
                <w:sz w:val="22"/>
                <w:lang w:val="nl-NL"/>
              </w:rPr>
            </w:pPr>
            <w:r>
              <w:rPr>
                <w:sz w:val="22"/>
                <w:lang w:val="nl-NL"/>
              </w:rPr>
              <w:t>- Trung tâm GDTX, GDNN-GDTX;</w:t>
            </w:r>
          </w:p>
          <w:p w14:paraId="302396A9" w14:textId="28C9CEC4" w:rsidR="00B44259" w:rsidRPr="00A6487F" w:rsidRDefault="00B44259" w:rsidP="005323E6">
            <w:pPr>
              <w:spacing w:before="0" w:after="0"/>
              <w:jc w:val="both"/>
              <w:rPr>
                <w:sz w:val="22"/>
                <w:lang w:val="nl-NL"/>
              </w:rPr>
            </w:pPr>
            <w:r>
              <w:rPr>
                <w:sz w:val="22"/>
                <w:lang w:val="nl-NL"/>
              </w:rPr>
              <w:t>- Các phòng thuộc Sở GDĐT;</w:t>
            </w:r>
          </w:p>
          <w:p w14:paraId="65671579" w14:textId="3EF76288" w:rsidR="00813ECE" w:rsidRPr="00A6487F" w:rsidRDefault="00813ECE" w:rsidP="005323E6">
            <w:pPr>
              <w:spacing w:before="0" w:after="0"/>
              <w:jc w:val="both"/>
              <w:rPr>
                <w:sz w:val="26"/>
                <w:szCs w:val="26"/>
                <w:lang w:val="nl-NL"/>
              </w:rPr>
            </w:pPr>
            <w:r w:rsidRPr="00A6487F">
              <w:rPr>
                <w:sz w:val="22"/>
                <w:lang w:val="nl-NL"/>
              </w:rPr>
              <w:t>- Lưu: VT, TCHC.</w:t>
            </w:r>
          </w:p>
        </w:tc>
        <w:tc>
          <w:tcPr>
            <w:tcW w:w="4644" w:type="dxa"/>
            <w:shd w:val="clear" w:color="auto" w:fill="auto"/>
          </w:tcPr>
          <w:p w14:paraId="3EAFA8C9" w14:textId="77777777" w:rsidR="00813ECE" w:rsidRPr="00A6487F" w:rsidRDefault="00813ECE" w:rsidP="00EA66B8">
            <w:pPr>
              <w:spacing w:after="0"/>
              <w:jc w:val="center"/>
              <w:rPr>
                <w:b/>
                <w:szCs w:val="28"/>
                <w:lang w:val="nl-NL"/>
              </w:rPr>
            </w:pPr>
            <w:r w:rsidRPr="00A6487F">
              <w:rPr>
                <w:b/>
                <w:szCs w:val="28"/>
                <w:lang w:val="nl-NL"/>
              </w:rPr>
              <w:t>GIÁM ĐỐC</w:t>
            </w:r>
          </w:p>
          <w:p w14:paraId="73EAFB16" w14:textId="77777777" w:rsidR="00813ECE" w:rsidRPr="00A6487F" w:rsidRDefault="00813ECE" w:rsidP="00921214">
            <w:pPr>
              <w:spacing w:after="0"/>
              <w:ind w:left="-1134"/>
              <w:jc w:val="center"/>
              <w:rPr>
                <w:b/>
                <w:szCs w:val="28"/>
                <w:lang w:val="nl-NL"/>
              </w:rPr>
            </w:pPr>
          </w:p>
          <w:p w14:paraId="18AF738E" w14:textId="77777777" w:rsidR="00813ECE" w:rsidRPr="00A6487F" w:rsidRDefault="00813ECE" w:rsidP="00921214">
            <w:pPr>
              <w:spacing w:after="0"/>
              <w:jc w:val="center"/>
              <w:rPr>
                <w:b/>
                <w:szCs w:val="28"/>
                <w:lang w:val="nl-NL"/>
              </w:rPr>
            </w:pPr>
          </w:p>
          <w:p w14:paraId="1DF0CC1B" w14:textId="77777777" w:rsidR="00813ECE" w:rsidRPr="00A6487F" w:rsidRDefault="00813ECE" w:rsidP="00921214">
            <w:pPr>
              <w:spacing w:after="0"/>
              <w:jc w:val="center"/>
              <w:rPr>
                <w:b/>
                <w:szCs w:val="28"/>
                <w:lang w:val="nl-NL"/>
              </w:rPr>
            </w:pPr>
          </w:p>
          <w:p w14:paraId="39D2E028" w14:textId="77777777" w:rsidR="00813ECE" w:rsidRPr="00A6487F" w:rsidRDefault="00813ECE" w:rsidP="006C617A">
            <w:pPr>
              <w:spacing w:before="240" w:after="0"/>
              <w:jc w:val="center"/>
              <w:rPr>
                <w:b/>
                <w:sz w:val="26"/>
                <w:szCs w:val="26"/>
                <w:lang w:val="nl-NL"/>
              </w:rPr>
            </w:pPr>
            <w:r w:rsidRPr="00A6487F">
              <w:rPr>
                <w:b/>
                <w:szCs w:val="28"/>
                <w:lang w:val="nl-NL"/>
              </w:rPr>
              <w:t xml:space="preserve">  Phạm Kim Quang</w:t>
            </w:r>
          </w:p>
        </w:tc>
      </w:tr>
    </w:tbl>
    <w:p w14:paraId="7FA77DF5" w14:textId="1CCAD74F" w:rsidR="00384525" w:rsidRDefault="00384525" w:rsidP="00220CED"/>
    <w:sectPr w:rsidR="00384525" w:rsidSect="00796260">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FF80C" w14:textId="77777777" w:rsidR="000F4C50" w:rsidRDefault="000F4C50" w:rsidP="00A34F6D">
      <w:pPr>
        <w:spacing w:before="0" w:after="0"/>
      </w:pPr>
      <w:r>
        <w:separator/>
      </w:r>
    </w:p>
  </w:endnote>
  <w:endnote w:type="continuationSeparator" w:id="0">
    <w:p w14:paraId="784587A2" w14:textId="77777777" w:rsidR="000F4C50" w:rsidRDefault="000F4C50" w:rsidP="00A34F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D8BD0" w14:textId="77777777" w:rsidR="000F4C50" w:rsidRDefault="000F4C50" w:rsidP="00A34F6D">
      <w:pPr>
        <w:spacing w:before="0" w:after="0"/>
      </w:pPr>
      <w:r>
        <w:separator/>
      </w:r>
    </w:p>
  </w:footnote>
  <w:footnote w:type="continuationSeparator" w:id="0">
    <w:p w14:paraId="79F1D8F3" w14:textId="77777777" w:rsidR="000F4C50" w:rsidRDefault="000F4C50" w:rsidP="00A34F6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997138"/>
      <w:docPartObj>
        <w:docPartGallery w:val="Page Numbers (Top of Page)"/>
        <w:docPartUnique/>
      </w:docPartObj>
    </w:sdtPr>
    <w:sdtEndPr/>
    <w:sdtContent>
      <w:p w14:paraId="57DA1BC6" w14:textId="64A384A2" w:rsidR="00A34F6D" w:rsidRDefault="00A34F6D">
        <w:pPr>
          <w:pStyle w:val="utrang"/>
          <w:jc w:val="center"/>
        </w:pPr>
        <w:r>
          <w:fldChar w:fldCharType="begin"/>
        </w:r>
        <w:r>
          <w:instrText>PAGE   \* MERGEFORMAT</w:instrText>
        </w:r>
        <w:r>
          <w:fldChar w:fldCharType="separate"/>
        </w:r>
        <w:r>
          <w:rPr>
            <w:lang w:val="vi-VN"/>
          </w:rPr>
          <w:t>2</w:t>
        </w:r>
        <w:r>
          <w:fldChar w:fldCharType="end"/>
        </w:r>
      </w:p>
    </w:sdtContent>
  </w:sdt>
  <w:p w14:paraId="554125B8" w14:textId="77777777" w:rsidR="00A34F6D" w:rsidRDefault="00A34F6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0D46"/>
    <w:multiLevelType w:val="hybridMultilevel"/>
    <w:tmpl w:val="F5D2447C"/>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D86EDD"/>
    <w:multiLevelType w:val="multilevel"/>
    <w:tmpl w:val="0CD86EDD"/>
    <w:lvl w:ilvl="0">
      <w:start w:val="1"/>
      <w:numFmt w:val="decimal"/>
      <w:lvlText w:val="%1."/>
      <w:lvlJc w:val="left"/>
      <w:pPr>
        <w:ind w:left="1211" w:hanging="360"/>
      </w:pPr>
      <w:rPr>
        <w:rFonts w:hint="default"/>
        <w:b/>
        <w:bC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0F137077"/>
    <w:multiLevelType w:val="multilevel"/>
    <w:tmpl w:val="0F137077"/>
    <w:lvl w:ilvl="0">
      <w:start w:val="1"/>
      <w:numFmt w:val="bullet"/>
      <w:lvlText w:val="-"/>
      <w:lvlJc w:val="left"/>
      <w:pPr>
        <w:ind w:left="8724"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17F70859"/>
    <w:multiLevelType w:val="multilevel"/>
    <w:tmpl w:val="17F70859"/>
    <w:lvl w:ilvl="0">
      <w:start w:val="1"/>
      <w:numFmt w:val="decimal"/>
      <w:lvlText w:val="%1."/>
      <w:lvlJc w:val="left"/>
      <w:pPr>
        <w:ind w:left="1070" w:hanging="360"/>
      </w:pPr>
      <w:rPr>
        <w:rFonts w:hint="default"/>
        <w:b/>
        <w:lang w:val="en-US"/>
      </w:rPr>
    </w:lvl>
    <w:lvl w:ilvl="1">
      <w:start w:val="1"/>
      <w:numFmt w:val="decimal"/>
      <w:isLgl/>
      <w:lvlText w:val="%1.%2."/>
      <w:lvlJc w:val="left"/>
      <w:pPr>
        <w:ind w:left="1288"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89C6811"/>
    <w:multiLevelType w:val="multilevel"/>
    <w:tmpl w:val="389C6811"/>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92C58C4"/>
    <w:multiLevelType w:val="hybridMultilevel"/>
    <w:tmpl w:val="AC5234A4"/>
    <w:lvl w:ilvl="0" w:tplc="BE18445A">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4A777B1E"/>
    <w:multiLevelType w:val="hybridMultilevel"/>
    <w:tmpl w:val="70C0E47C"/>
    <w:lvl w:ilvl="0" w:tplc="8CE25886">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57CD09CC"/>
    <w:multiLevelType w:val="hybridMultilevel"/>
    <w:tmpl w:val="2A7EA81A"/>
    <w:lvl w:ilvl="0" w:tplc="5688F978">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63021377"/>
    <w:multiLevelType w:val="multilevel"/>
    <w:tmpl w:val="63021377"/>
    <w:lvl w:ilvl="0">
      <w:start w:val="1"/>
      <w:numFmt w:val="decimal"/>
      <w:lvlText w:val="%1."/>
      <w:lvlJc w:val="left"/>
      <w:pPr>
        <w:ind w:left="107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755178F9"/>
    <w:multiLevelType w:val="hybridMultilevel"/>
    <w:tmpl w:val="EDA44E98"/>
    <w:lvl w:ilvl="0" w:tplc="A5B0BA92">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BDB6017"/>
    <w:multiLevelType w:val="multilevel"/>
    <w:tmpl w:val="7BDB6017"/>
    <w:lvl w:ilvl="0">
      <w:start w:val="1"/>
      <w:numFmt w:val="upperRoman"/>
      <w:lvlText w:val="%1."/>
      <w:lvlJc w:val="left"/>
      <w:pPr>
        <w:ind w:left="383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C940C66"/>
    <w:multiLevelType w:val="multilevel"/>
    <w:tmpl w:val="7C940C66"/>
    <w:lvl w:ilvl="0">
      <w:start w:val="4"/>
      <w:numFmt w:val="decimal"/>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num w:numId="1" w16cid:durableId="1267612785">
    <w:abstractNumId w:val="4"/>
  </w:num>
  <w:num w:numId="2" w16cid:durableId="1079405851">
    <w:abstractNumId w:val="10"/>
  </w:num>
  <w:num w:numId="3" w16cid:durableId="1725788051">
    <w:abstractNumId w:val="3"/>
  </w:num>
  <w:num w:numId="4" w16cid:durableId="445388244">
    <w:abstractNumId w:val="11"/>
  </w:num>
  <w:num w:numId="5" w16cid:durableId="1882548670">
    <w:abstractNumId w:val="8"/>
  </w:num>
  <w:num w:numId="6" w16cid:durableId="990257137">
    <w:abstractNumId w:val="1"/>
  </w:num>
  <w:num w:numId="7" w16cid:durableId="163783207">
    <w:abstractNumId w:val="2"/>
  </w:num>
  <w:num w:numId="8" w16cid:durableId="1205751162">
    <w:abstractNumId w:val="0"/>
  </w:num>
  <w:num w:numId="9" w16cid:durableId="2041977966">
    <w:abstractNumId w:val="5"/>
  </w:num>
  <w:num w:numId="10" w16cid:durableId="993921643">
    <w:abstractNumId w:val="7"/>
  </w:num>
  <w:num w:numId="11" w16cid:durableId="1221942219">
    <w:abstractNumId w:val="9"/>
  </w:num>
  <w:num w:numId="12" w16cid:durableId="2071685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3ECE"/>
    <w:rsid w:val="00012800"/>
    <w:rsid w:val="00015912"/>
    <w:rsid w:val="00034A8E"/>
    <w:rsid w:val="00046480"/>
    <w:rsid w:val="000723E0"/>
    <w:rsid w:val="00093473"/>
    <w:rsid w:val="00093B6B"/>
    <w:rsid w:val="000B1F7D"/>
    <w:rsid w:val="000C6BCD"/>
    <w:rsid w:val="000E3EDB"/>
    <w:rsid w:val="000F03D9"/>
    <w:rsid w:val="000F4C50"/>
    <w:rsid w:val="001024DC"/>
    <w:rsid w:val="001030DA"/>
    <w:rsid w:val="00105E1C"/>
    <w:rsid w:val="00174482"/>
    <w:rsid w:val="00183469"/>
    <w:rsid w:val="001911F6"/>
    <w:rsid w:val="001B703F"/>
    <w:rsid w:val="001C3BFD"/>
    <w:rsid w:val="001D72BA"/>
    <w:rsid w:val="001E1A0D"/>
    <w:rsid w:val="00220CED"/>
    <w:rsid w:val="00220D6D"/>
    <w:rsid w:val="00221968"/>
    <w:rsid w:val="00231333"/>
    <w:rsid w:val="00237B14"/>
    <w:rsid w:val="002407C1"/>
    <w:rsid w:val="00256DEA"/>
    <w:rsid w:val="002731EC"/>
    <w:rsid w:val="002735D5"/>
    <w:rsid w:val="002A7DAD"/>
    <w:rsid w:val="002B17A0"/>
    <w:rsid w:val="002B421A"/>
    <w:rsid w:val="002E004B"/>
    <w:rsid w:val="002F4609"/>
    <w:rsid w:val="00301E73"/>
    <w:rsid w:val="00331740"/>
    <w:rsid w:val="00344A03"/>
    <w:rsid w:val="003532CC"/>
    <w:rsid w:val="00353B3C"/>
    <w:rsid w:val="003727A2"/>
    <w:rsid w:val="00375912"/>
    <w:rsid w:val="00384525"/>
    <w:rsid w:val="00386427"/>
    <w:rsid w:val="003A3D51"/>
    <w:rsid w:val="003B56E0"/>
    <w:rsid w:val="003B5FA0"/>
    <w:rsid w:val="003B6C23"/>
    <w:rsid w:val="00406DA7"/>
    <w:rsid w:val="00416371"/>
    <w:rsid w:val="00422BBB"/>
    <w:rsid w:val="0043752C"/>
    <w:rsid w:val="00480406"/>
    <w:rsid w:val="004B0857"/>
    <w:rsid w:val="004B591E"/>
    <w:rsid w:val="004E0885"/>
    <w:rsid w:val="0050390B"/>
    <w:rsid w:val="005323E6"/>
    <w:rsid w:val="00542C74"/>
    <w:rsid w:val="00544675"/>
    <w:rsid w:val="00555DEC"/>
    <w:rsid w:val="005A6702"/>
    <w:rsid w:val="005C6157"/>
    <w:rsid w:val="005D515A"/>
    <w:rsid w:val="00613477"/>
    <w:rsid w:val="0063002A"/>
    <w:rsid w:val="00647589"/>
    <w:rsid w:val="006532AF"/>
    <w:rsid w:val="00677F5C"/>
    <w:rsid w:val="00697EAB"/>
    <w:rsid w:val="006A19EE"/>
    <w:rsid w:val="006A3999"/>
    <w:rsid w:val="006B57D4"/>
    <w:rsid w:val="006C251A"/>
    <w:rsid w:val="006C49C7"/>
    <w:rsid w:val="006D5D73"/>
    <w:rsid w:val="006D6764"/>
    <w:rsid w:val="006F7AFE"/>
    <w:rsid w:val="00715DD6"/>
    <w:rsid w:val="00736526"/>
    <w:rsid w:val="0076769A"/>
    <w:rsid w:val="00791F39"/>
    <w:rsid w:val="0079442C"/>
    <w:rsid w:val="00796260"/>
    <w:rsid w:val="007A52D0"/>
    <w:rsid w:val="007B4E3F"/>
    <w:rsid w:val="00801F4C"/>
    <w:rsid w:val="00813ECE"/>
    <w:rsid w:val="00816048"/>
    <w:rsid w:val="00831AE5"/>
    <w:rsid w:val="0083275D"/>
    <w:rsid w:val="008479E4"/>
    <w:rsid w:val="00851359"/>
    <w:rsid w:val="008771F4"/>
    <w:rsid w:val="008836F2"/>
    <w:rsid w:val="00887912"/>
    <w:rsid w:val="00895614"/>
    <w:rsid w:val="008C63E2"/>
    <w:rsid w:val="008C7AF9"/>
    <w:rsid w:val="008D060E"/>
    <w:rsid w:val="008D4256"/>
    <w:rsid w:val="008F6AD1"/>
    <w:rsid w:val="0091294B"/>
    <w:rsid w:val="00937A10"/>
    <w:rsid w:val="00937D6B"/>
    <w:rsid w:val="0094707C"/>
    <w:rsid w:val="0094751E"/>
    <w:rsid w:val="00955EB6"/>
    <w:rsid w:val="00965F7E"/>
    <w:rsid w:val="009808E4"/>
    <w:rsid w:val="00993B55"/>
    <w:rsid w:val="009A53F5"/>
    <w:rsid w:val="009C2EC3"/>
    <w:rsid w:val="009C7D33"/>
    <w:rsid w:val="009D7CB9"/>
    <w:rsid w:val="009E02D2"/>
    <w:rsid w:val="009E5FDC"/>
    <w:rsid w:val="00A34F6D"/>
    <w:rsid w:val="00A446EC"/>
    <w:rsid w:val="00A80AD2"/>
    <w:rsid w:val="00A941A9"/>
    <w:rsid w:val="00A95FB1"/>
    <w:rsid w:val="00AA209C"/>
    <w:rsid w:val="00AA4FC3"/>
    <w:rsid w:val="00AC3B07"/>
    <w:rsid w:val="00AE1B92"/>
    <w:rsid w:val="00AF09CB"/>
    <w:rsid w:val="00B0042B"/>
    <w:rsid w:val="00B11D17"/>
    <w:rsid w:val="00B14D33"/>
    <w:rsid w:val="00B2083A"/>
    <w:rsid w:val="00B359B5"/>
    <w:rsid w:val="00B44259"/>
    <w:rsid w:val="00BA1C1A"/>
    <w:rsid w:val="00BB34FE"/>
    <w:rsid w:val="00BB51C4"/>
    <w:rsid w:val="00BE61DB"/>
    <w:rsid w:val="00BF18A9"/>
    <w:rsid w:val="00C0284B"/>
    <w:rsid w:val="00C05D26"/>
    <w:rsid w:val="00C32B05"/>
    <w:rsid w:val="00C44E2F"/>
    <w:rsid w:val="00C50CA4"/>
    <w:rsid w:val="00C62A73"/>
    <w:rsid w:val="00C65F9D"/>
    <w:rsid w:val="00C950F5"/>
    <w:rsid w:val="00CA618A"/>
    <w:rsid w:val="00CB3E27"/>
    <w:rsid w:val="00CB4A6D"/>
    <w:rsid w:val="00CC57A9"/>
    <w:rsid w:val="00CE4FDB"/>
    <w:rsid w:val="00CF2435"/>
    <w:rsid w:val="00D25062"/>
    <w:rsid w:val="00D2792B"/>
    <w:rsid w:val="00D372A4"/>
    <w:rsid w:val="00D45B71"/>
    <w:rsid w:val="00D70E66"/>
    <w:rsid w:val="00D852A4"/>
    <w:rsid w:val="00D92D55"/>
    <w:rsid w:val="00D95A60"/>
    <w:rsid w:val="00DA0833"/>
    <w:rsid w:val="00DB0FDF"/>
    <w:rsid w:val="00DB557F"/>
    <w:rsid w:val="00DD264D"/>
    <w:rsid w:val="00E14A54"/>
    <w:rsid w:val="00E17190"/>
    <w:rsid w:val="00E3661A"/>
    <w:rsid w:val="00E36FEA"/>
    <w:rsid w:val="00E6101A"/>
    <w:rsid w:val="00E63EEA"/>
    <w:rsid w:val="00E83931"/>
    <w:rsid w:val="00EA66B8"/>
    <w:rsid w:val="00EF1A0B"/>
    <w:rsid w:val="00EF62EC"/>
    <w:rsid w:val="00F16DE5"/>
    <w:rsid w:val="00F35AE7"/>
    <w:rsid w:val="00F41B48"/>
    <w:rsid w:val="00F449E0"/>
    <w:rsid w:val="00F53296"/>
    <w:rsid w:val="00F64CE2"/>
    <w:rsid w:val="00F74DA7"/>
    <w:rsid w:val="00F84B7A"/>
    <w:rsid w:val="00FE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1307"/>
  <w15:chartTrackingRefBased/>
  <w15:docId w15:val="{65B12681-F6B9-44D2-B383-188F5F3E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1"/>
    <w:qFormat/>
    <w:rsid w:val="00813E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unhideWhenUsed/>
    <w:qFormat/>
    <w:rsid w:val="00813E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semiHidden/>
    <w:unhideWhenUsed/>
    <w:qFormat/>
    <w:rsid w:val="00813ECE"/>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u4">
    <w:name w:val="heading 4"/>
    <w:basedOn w:val="Binhthng"/>
    <w:next w:val="Binhthng"/>
    <w:link w:val="u4Char"/>
    <w:uiPriority w:val="9"/>
    <w:semiHidden/>
    <w:unhideWhenUsed/>
    <w:qFormat/>
    <w:rsid w:val="00813EC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u5">
    <w:name w:val="heading 5"/>
    <w:basedOn w:val="Binhthng"/>
    <w:next w:val="Binhthng"/>
    <w:link w:val="u5Char"/>
    <w:uiPriority w:val="9"/>
    <w:semiHidden/>
    <w:unhideWhenUsed/>
    <w:qFormat/>
    <w:rsid w:val="00813ECE"/>
    <w:pPr>
      <w:keepNext/>
      <w:keepLines/>
      <w:spacing w:before="80" w:after="40"/>
      <w:outlineLvl w:val="4"/>
    </w:pPr>
    <w:rPr>
      <w:rFonts w:asciiTheme="minorHAnsi" w:eastAsiaTheme="majorEastAsia" w:hAnsiTheme="minorHAnsi" w:cstheme="majorBidi"/>
      <w:color w:val="365F91" w:themeColor="accent1" w:themeShade="BF"/>
    </w:rPr>
  </w:style>
  <w:style w:type="paragraph" w:styleId="u6">
    <w:name w:val="heading 6"/>
    <w:basedOn w:val="Binhthng"/>
    <w:next w:val="Binhthng"/>
    <w:link w:val="u6Char"/>
    <w:uiPriority w:val="9"/>
    <w:semiHidden/>
    <w:unhideWhenUsed/>
    <w:qFormat/>
    <w:rsid w:val="00813E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813ECE"/>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813ECE"/>
    <w:pPr>
      <w:keepNext/>
      <w:keepLines/>
      <w:spacing w:before="0"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813ECE"/>
    <w:pPr>
      <w:keepNext/>
      <w:keepLines/>
      <w:spacing w:before="0"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1"/>
    <w:qFormat/>
    <w:rsid w:val="00813ECE"/>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qFormat/>
    <w:rsid w:val="00813ECE"/>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semiHidden/>
    <w:rsid w:val="00813ECE"/>
    <w:rPr>
      <w:rFonts w:asciiTheme="minorHAnsi" w:eastAsiaTheme="majorEastAsia" w:hAnsiTheme="minorHAnsi" w:cstheme="majorBidi"/>
      <w:color w:val="365F91" w:themeColor="accent1" w:themeShade="BF"/>
      <w:szCs w:val="28"/>
    </w:rPr>
  </w:style>
  <w:style w:type="character" w:customStyle="1" w:styleId="u4Char">
    <w:name w:val="Đầu đề 4 Char"/>
    <w:basedOn w:val="Phngmcinhcuaoanvn"/>
    <w:link w:val="u4"/>
    <w:uiPriority w:val="9"/>
    <w:semiHidden/>
    <w:rsid w:val="00813ECE"/>
    <w:rPr>
      <w:rFonts w:asciiTheme="minorHAnsi" w:eastAsiaTheme="majorEastAsia" w:hAnsiTheme="minorHAnsi" w:cstheme="majorBidi"/>
      <w:i/>
      <w:iCs/>
      <w:color w:val="365F91" w:themeColor="accent1" w:themeShade="BF"/>
    </w:rPr>
  </w:style>
  <w:style w:type="character" w:customStyle="1" w:styleId="u5Char">
    <w:name w:val="Đầu đề 5 Char"/>
    <w:basedOn w:val="Phngmcinhcuaoanvn"/>
    <w:link w:val="u5"/>
    <w:uiPriority w:val="9"/>
    <w:semiHidden/>
    <w:rsid w:val="00813ECE"/>
    <w:rPr>
      <w:rFonts w:asciiTheme="minorHAnsi" w:eastAsiaTheme="majorEastAsia" w:hAnsiTheme="minorHAnsi" w:cstheme="majorBidi"/>
      <w:color w:val="365F91" w:themeColor="accent1" w:themeShade="BF"/>
    </w:rPr>
  </w:style>
  <w:style w:type="character" w:customStyle="1" w:styleId="u6Char">
    <w:name w:val="Đầu đề 6 Char"/>
    <w:basedOn w:val="Phngmcinhcuaoanvn"/>
    <w:link w:val="u6"/>
    <w:uiPriority w:val="9"/>
    <w:semiHidden/>
    <w:rsid w:val="00813EC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813EC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813EC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813EC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813ECE"/>
    <w:pPr>
      <w:spacing w:before="0"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13EC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13ECE"/>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qFormat/>
    <w:rsid w:val="00813ECE"/>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813ECE"/>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813ECE"/>
    <w:rPr>
      <w:i/>
      <w:iCs/>
      <w:color w:val="404040" w:themeColor="text1" w:themeTint="BF"/>
    </w:rPr>
  </w:style>
  <w:style w:type="paragraph" w:styleId="oancuaDanhsach">
    <w:name w:val="List Paragraph"/>
    <w:basedOn w:val="Binhthng"/>
    <w:uiPriority w:val="34"/>
    <w:qFormat/>
    <w:rsid w:val="00813ECE"/>
    <w:pPr>
      <w:ind w:left="720"/>
      <w:contextualSpacing/>
    </w:pPr>
  </w:style>
  <w:style w:type="character" w:styleId="NhnmnhThm">
    <w:name w:val="Intense Emphasis"/>
    <w:basedOn w:val="Phngmcinhcuaoanvn"/>
    <w:uiPriority w:val="21"/>
    <w:qFormat/>
    <w:rsid w:val="00813ECE"/>
    <w:rPr>
      <w:i/>
      <w:iCs/>
      <w:color w:val="365F91" w:themeColor="accent1" w:themeShade="BF"/>
    </w:rPr>
  </w:style>
  <w:style w:type="paragraph" w:styleId="Nhaykepm">
    <w:name w:val="Intense Quote"/>
    <w:basedOn w:val="Binhthng"/>
    <w:next w:val="Binhthng"/>
    <w:link w:val="NhaykepmChar"/>
    <w:uiPriority w:val="30"/>
    <w:qFormat/>
    <w:rsid w:val="00813E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813ECE"/>
    <w:rPr>
      <w:i/>
      <w:iCs/>
      <w:color w:val="365F91" w:themeColor="accent1" w:themeShade="BF"/>
    </w:rPr>
  </w:style>
  <w:style w:type="character" w:styleId="ThamchiuNhnmnh">
    <w:name w:val="Intense Reference"/>
    <w:basedOn w:val="Phngmcinhcuaoanvn"/>
    <w:uiPriority w:val="32"/>
    <w:qFormat/>
    <w:rsid w:val="00813ECE"/>
    <w:rPr>
      <w:b/>
      <w:bCs/>
      <w:smallCaps/>
      <w:color w:val="365F91" w:themeColor="accent1" w:themeShade="BF"/>
      <w:spacing w:val="5"/>
    </w:rPr>
  </w:style>
  <w:style w:type="character" w:styleId="Siuktni">
    <w:name w:val="Hyperlink"/>
    <w:basedOn w:val="Phngmcinhcuaoanvn"/>
    <w:uiPriority w:val="99"/>
    <w:unhideWhenUsed/>
    <w:qFormat/>
    <w:rsid w:val="00813ECE"/>
    <w:rPr>
      <w:color w:val="0000FF" w:themeColor="hyperlink"/>
      <w:u w:val="single"/>
    </w:rPr>
  </w:style>
  <w:style w:type="character" w:customStyle="1" w:styleId="fontstyle01">
    <w:name w:val="fontstyle01"/>
    <w:basedOn w:val="Phngmcinhcuaoanvn"/>
    <w:qFormat/>
    <w:rsid w:val="00813ECE"/>
    <w:rPr>
      <w:rFonts w:ascii="TimesNewRomanPS-ItalicMT" w:hAnsi="TimesNewRomanPS-ItalicMT" w:hint="default"/>
      <w:b w:val="0"/>
      <w:bCs w:val="0"/>
      <w:i/>
      <w:iCs/>
      <w:color w:val="000000"/>
      <w:sz w:val="24"/>
      <w:szCs w:val="24"/>
    </w:rPr>
  </w:style>
  <w:style w:type="character" w:customStyle="1" w:styleId="Vnbnnidung">
    <w:name w:val="Văn bản nội dung_"/>
    <w:link w:val="Vnbnnidung0"/>
    <w:uiPriority w:val="99"/>
    <w:locked/>
    <w:rsid w:val="009D7CB9"/>
    <w:rPr>
      <w:rFonts w:cs="Times New Roman"/>
    </w:rPr>
  </w:style>
  <w:style w:type="paragraph" w:customStyle="1" w:styleId="Vnbnnidung0">
    <w:name w:val="Văn bản nội dung"/>
    <w:basedOn w:val="Binhthng"/>
    <w:link w:val="Vnbnnidung"/>
    <w:uiPriority w:val="99"/>
    <w:rsid w:val="009D7CB9"/>
    <w:pPr>
      <w:widowControl w:val="0"/>
      <w:spacing w:before="0" w:after="100" w:line="264" w:lineRule="auto"/>
      <w:ind w:firstLine="400"/>
    </w:pPr>
    <w:rPr>
      <w:rFonts w:cs="Times New Roman"/>
    </w:rPr>
  </w:style>
  <w:style w:type="paragraph" w:styleId="Bongchuthich">
    <w:name w:val="Balloon Text"/>
    <w:basedOn w:val="Binhthng"/>
    <w:link w:val="BongchuthichChar"/>
    <w:uiPriority w:val="99"/>
    <w:semiHidden/>
    <w:unhideWhenUsed/>
    <w:qFormat/>
    <w:rsid w:val="00416371"/>
    <w:pPr>
      <w:spacing w:before="0" w:after="0"/>
    </w:pPr>
    <w:rPr>
      <w:rFonts w:ascii="Tahoma" w:eastAsia="Times New Roman" w:hAnsi="Tahoma" w:cs="Tahoma"/>
      <w:kern w:val="0"/>
      <w:sz w:val="16"/>
      <w:szCs w:val="16"/>
      <w14:ligatures w14:val="none"/>
    </w:rPr>
  </w:style>
  <w:style w:type="character" w:customStyle="1" w:styleId="BongchuthichChar">
    <w:name w:val="Bóng chú thích Char"/>
    <w:basedOn w:val="Phngmcinhcuaoanvn"/>
    <w:link w:val="Bongchuthich"/>
    <w:uiPriority w:val="99"/>
    <w:semiHidden/>
    <w:qFormat/>
    <w:rsid w:val="00416371"/>
    <w:rPr>
      <w:rFonts w:ascii="Tahoma" w:eastAsia="Times New Roman" w:hAnsi="Tahoma" w:cs="Tahoma"/>
      <w:kern w:val="0"/>
      <w:sz w:val="16"/>
      <w:szCs w:val="16"/>
      <w14:ligatures w14:val="none"/>
    </w:rPr>
  </w:style>
  <w:style w:type="paragraph" w:styleId="ThnVnban">
    <w:name w:val="Body Text"/>
    <w:basedOn w:val="Binhthng"/>
    <w:link w:val="ThnVnbanChar"/>
    <w:uiPriority w:val="99"/>
    <w:unhideWhenUsed/>
    <w:qFormat/>
    <w:rsid w:val="00416371"/>
    <w:pPr>
      <w:spacing w:before="0"/>
    </w:pPr>
    <w:rPr>
      <w:rFonts w:eastAsia="Times New Roman" w:cs="Times New Roman"/>
      <w:kern w:val="0"/>
      <w:sz w:val="20"/>
      <w:szCs w:val="20"/>
      <w14:ligatures w14:val="none"/>
    </w:rPr>
  </w:style>
  <w:style w:type="character" w:customStyle="1" w:styleId="ThnVnbanChar">
    <w:name w:val="Thân Văn bản Char"/>
    <w:basedOn w:val="Phngmcinhcuaoanvn"/>
    <w:link w:val="ThnVnban"/>
    <w:uiPriority w:val="99"/>
    <w:qFormat/>
    <w:rsid w:val="00416371"/>
    <w:rPr>
      <w:rFonts w:eastAsia="Times New Roman" w:cs="Times New Roman"/>
      <w:kern w:val="0"/>
      <w:sz w:val="20"/>
      <w:szCs w:val="20"/>
      <w14:ligatures w14:val="none"/>
    </w:rPr>
  </w:style>
  <w:style w:type="paragraph" w:styleId="ThnvnbanThutl2">
    <w:name w:val="Body Text Indent 2"/>
    <w:basedOn w:val="Binhthng"/>
    <w:link w:val="ThnvnbanThutl2Char"/>
    <w:qFormat/>
    <w:rsid w:val="00416371"/>
    <w:pPr>
      <w:spacing w:before="0" w:line="480" w:lineRule="auto"/>
      <w:ind w:left="360"/>
    </w:pPr>
    <w:rPr>
      <w:rFonts w:ascii=".VnTime" w:eastAsia="Times New Roman" w:hAnsi=".VnTime" w:cs="Times New Roman"/>
      <w:kern w:val="0"/>
      <w:szCs w:val="28"/>
      <w14:ligatures w14:val="none"/>
    </w:rPr>
  </w:style>
  <w:style w:type="character" w:customStyle="1" w:styleId="ThnvnbanThutl2Char">
    <w:name w:val="Thân văn bản Thụt lề 2 Char"/>
    <w:basedOn w:val="Phngmcinhcuaoanvn"/>
    <w:link w:val="ThnvnbanThutl2"/>
    <w:qFormat/>
    <w:rsid w:val="00416371"/>
    <w:rPr>
      <w:rFonts w:ascii=".VnTime" w:eastAsia="Times New Roman" w:hAnsi=".VnTime" w:cs="Times New Roman"/>
      <w:kern w:val="0"/>
      <w:szCs w:val="28"/>
      <w14:ligatures w14:val="none"/>
    </w:rPr>
  </w:style>
  <w:style w:type="paragraph" w:styleId="ThnvnbanThutl3">
    <w:name w:val="Body Text Indent 3"/>
    <w:basedOn w:val="Binhthng"/>
    <w:link w:val="ThnvnbanThutl3Char"/>
    <w:qFormat/>
    <w:rsid w:val="00416371"/>
    <w:pPr>
      <w:spacing w:before="0" w:after="0" w:line="360" w:lineRule="exact"/>
      <w:ind w:firstLine="567"/>
    </w:pPr>
    <w:rPr>
      <w:rFonts w:ascii=".VnTime" w:eastAsia="Times New Roman" w:hAnsi=".VnTime" w:cs="Times New Roman"/>
      <w:i/>
      <w:iCs/>
      <w:kern w:val="0"/>
      <w:szCs w:val="24"/>
      <w14:ligatures w14:val="none"/>
    </w:rPr>
  </w:style>
  <w:style w:type="character" w:customStyle="1" w:styleId="ThnvnbanThutl3Char">
    <w:name w:val="Thân văn bản Thụt lề 3 Char"/>
    <w:basedOn w:val="Phngmcinhcuaoanvn"/>
    <w:link w:val="ThnvnbanThutl3"/>
    <w:qFormat/>
    <w:rsid w:val="00416371"/>
    <w:rPr>
      <w:rFonts w:ascii=".VnTime" w:eastAsia="Times New Roman" w:hAnsi=".VnTime" w:cs="Times New Roman"/>
      <w:i/>
      <w:iCs/>
      <w:kern w:val="0"/>
      <w:szCs w:val="24"/>
      <w14:ligatures w14:val="none"/>
    </w:rPr>
  </w:style>
  <w:style w:type="character" w:styleId="ThamchiuChuthich">
    <w:name w:val="annotation reference"/>
    <w:basedOn w:val="Phngmcinhcuaoanvn"/>
    <w:uiPriority w:val="99"/>
    <w:semiHidden/>
    <w:unhideWhenUsed/>
    <w:qFormat/>
    <w:rsid w:val="00416371"/>
    <w:rPr>
      <w:sz w:val="16"/>
      <w:szCs w:val="16"/>
    </w:rPr>
  </w:style>
  <w:style w:type="paragraph" w:styleId="VnbanChuthich">
    <w:name w:val="annotation text"/>
    <w:basedOn w:val="Binhthng"/>
    <w:link w:val="VnbanChuthichChar"/>
    <w:uiPriority w:val="99"/>
    <w:semiHidden/>
    <w:unhideWhenUsed/>
    <w:qFormat/>
    <w:rsid w:val="00416371"/>
    <w:pPr>
      <w:spacing w:before="0" w:after="0"/>
    </w:pPr>
    <w:rPr>
      <w:rFonts w:eastAsia="Times New Roman" w:cs="Times New Roman"/>
      <w:kern w:val="0"/>
      <w:sz w:val="20"/>
      <w:szCs w:val="20"/>
      <w14:ligatures w14:val="none"/>
    </w:rPr>
  </w:style>
  <w:style w:type="character" w:customStyle="1" w:styleId="VnbanChuthichChar">
    <w:name w:val="Văn bản Chú thích Char"/>
    <w:basedOn w:val="Phngmcinhcuaoanvn"/>
    <w:link w:val="VnbanChuthich"/>
    <w:uiPriority w:val="99"/>
    <w:semiHidden/>
    <w:qFormat/>
    <w:rsid w:val="00416371"/>
    <w:rPr>
      <w:rFonts w:eastAsia="Times New Roman" w:cs="Times New Roman"/>
      <w:kern w:val="0"/>
      <w:sz w:val="20"/>
      <w:szCs w:val="20"/>
      <w14:ligatures w14:val="none"/>
    </w:rPr>
  </w:style>
  <w:style w:type="paragraph" w:styleId="ChuChuthich">
    <w:name w:val="annotation subject"/>
    <w:basedOn w:val="VnbanChuthich"/>
    <w:next w:val="VnbanChuthich"/>
    <w:link w:val="ChuChuthichChar"/>
    <w:uiPriority w:val="99"/>
    <w:semiHidden/>
    <w:unhideWhenUsed/>
    <w:qFormat/>
    <w:rsid w:val="00416371"/>
    <w:rPr>
      <w:b/>
      <w:bCs/>
    </w:rPr>
  </w:style>
  <w:style w:type="character" w:customStyle="1" w:styleId="ChuChuthichChar">
    <w:name w:val="Chủ đề Chú thích Char"/>
    <w:basedOn w:val="VnbanChuthichChar"/>
    <w:link w:val="ChuChuthich"/>
    <w:uiPriority w:val="99"/>
    <w:semiHidden/>
    <w:qFormat/>
    <w:rsid w:val="00416371"/>
    <w:rPr>
      <w:rFonts w:eastAsia="Times New Roman" w:cs="Times New Roman"/>
      <w:b/>
      <w:bCs/>
      <w:kern w:val="0"/>
      <w:sz w:val="20"/>
      <w:szCs w:val="20"/>
      <w14:ligatures w14:val="none"/>
    </w:rPr>
  </w:style>
  <w:style w:type="paragraph" w:styleId="Chntrang">
    <w:name w:val="footer"/>
    <w:basedOn w:val="Binhthng"/>
    <w:link w:val="ChntrangChar"/>
    <w:qFormat/>
    <w:rsid w:val="00416371"/>
    <w:pPr>
      <w:tabs>
        <w:tab w:val="center" w:pos="4320"/>
        <w:tab w:val="right" w:pos="8640"/>
      </w:tabs>
      <w:spacing w:before="0" w:after="0"/>
    </w:pPr>
    <w:rPr>
      <w:rFonts w:eastAsia="Times New Roman" w:cs="Times New Roman"/>
      <w:kern w:val="0"/>
      <w:sz w:val="20"/>
      <w:szCs w:val="20"/>
      <w14:ligatures w14:val="none"/>
    </w:rPr>
  </w:style>
  <w:style w:type="character" w:customStyle="1" w:styleId="ChntrangChar">
    <w:name w:val="Chân trang Char"/>
    <w:basedOn w:val="Phngmcinhcuaoanvn"/>
    <w:link w:val="Chntrang"/>
    <w:rsid w:val="00416371"/>
    <w:rPr>
      <w:rFonts w:eastAsia="Times New Roman" w:cs="Times New Roman"/>
      <w:kern w:val="0"/>
      <w:sz w:val="20"/>
      <w:szCs w:val="20"/>
      <w14:ligatures w14:val="none"/>
    </w:rPr>
  </w:style>
  <w:style w:type="paragraph" w:styleId="utrang">
    <w:name w:val="header"/>
    <w:basedOn w:val="Binhthng"/>
    <w:link w:val="utrangChar"/>
    <w:uiPriority w:val="99"/>
    <w:unhideWhenUsed/>
    <w:qFormat/>
    <w:rsid w:val="00416371"/>
    <w:pPr>
      <w:tabs>
        <w:tab w:val="center" w:pos="4513"/>
        <w:tab w:val="right" w:pos="9026"/>
      </w:tabs>
      <w:spacing w:before="0" w:after="0"/>
    </w:pPr>
    <w:rPr>
      <w:rFonts w:eastAsia="Times New Roman" w:cs="Times New Roman"/>
      <w:kern w:val="0"/>
      <w:sz w:val="20"/>
      <w:szCs w:val="20"/>
      <w14:ligatures w14:val="none"/>
    </w:rPr>
  </w:style>
  <w:style w:type="character" w:customStyle="1" w:styleId="utrangChar">
    <w:name w:val="Đầu trang Char"/>
    <w:basedOn w:val="Phngmcinhcuaoanvn"/>
    <w:link w:val="utrang"/>
    <w:uiPriority w:val="99"/>
    <w:qFormat/>
    <w:rsid w:val="00416371"/>
    <w:rPr>
      <w:rFonts w:eastAsia="Times New Roman" w:cs="Times New Roman"/>
      <w:kern w:val="0"/>
      <w:sz w:val="20"/>
      <w:szCs w:val="20"/>
      <w14:ligatures w14:val="none"/>
    </w:rPr>
  </w:style>
  <w:style w:type="paragraph" w:styleId="ThngthngWeb">
    <w:name w:val="Normal (Web)"/>
    <w:aliases w:val="Normal (Web) Char,Char Char Char,Char Char Char Char Char Char Char Char Char Char Char Char Char Char Char,Char Char Char Char Char Char Char Char Char Char Char Char Char,Char Char Char Char Char Char Char Char Char Char Char Char"/>
    <w:basedOn w:val="Binhthng"/>
    <w:link w:val="ThngthngWebChar"/>
    <w:uiPriority w:val="99"/>
    <w:unhideWhenUsed/>
    <w:qFormat/>
    <w:rsid w:val="00416371"/>
    <w:pPr>
      <w:spacing w:before="100" w:beforeAutospacing="1" w:after="100" w:afterAutospacing="1"/>
    </w:pPr>
    <w:rPr>
      <w:rFonts w:eastAsia="Times New Roman" w:cs="Times New Roman"/>
      <w:kern w:val="0"/>
      <w:sz w:val="24"/>
      <w:szCs w:val="24"/>
      <w14:ligatures w14:val="none"/>
    </w:rPr>
  </w:style>
  <w:style w:type="character" w:styleId="Strang">
    <w:name w:val="page number"/>
    <w:basedOn w:val="Phngmcinhcuaoanvn"/>
    <w:qFormat/>
    <w:rsid w:val="00416371"/>
  </w:style>
  <w:style w:type="table" w:styleId="LiBang">
    <w:name w:val="Table Grid"/>
    <w:basedOn w:val="BangThngthng"/>
    <w:uiPriority w:val="59"/>
    <w:qFormat/>
    <w:rsid w:val="00416371"/>
    <w:pPr>
      <w:spacing w:before="0" w:after="0"/>
    </w:pPr>
    <w:rPr>
      <w:rFonts w:eastAsiaTheme="minorEastAs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qFormat/>
    <w:rsid w:val="00416371"/>
    <w:pPr>
      <w:spacing w:before="0" w:after="160" w:line="240" w:lineRule="exact"/>
    </w:pPr>
    <w:rPr>
      <w:rFonts w:ascii="Verdana" w:eastAsia="Times New Roman" w:hAnsi="Verdana" w:cs="Times New Roman"/>
      <w:kern w:val="0"/>
      <w:sz w:val="20"/>
      <w:szCs w:val="20"/>
      <w14:ligatures w14:val="none"/>
    </w:rPr>
  </w:style>
  <w:style w:type="character" w:customStyle="1" w:styleId="demuc4">
    <w:name w:val="demuc4"/>
    <w:basedOn w:val="Phngmcinhcuaoanvn"/>
    <w:uiPriority w:val="99"/>
    <w:qFormat/>
    <w:rsid w:val="00416371"/>
    <w:rPr>
      <w:rFonts w:cs="Times New Roman"/>
    </w:rPr>
  </w:style>
  <w:style w:type="character" w:customStyle="1" w:styleId="ThngthngWebChar">
    <w:name w:val="Thông thường (Web) Char"/>
    <w:aliases w:val="Normal (Web) Char Char,Char Char Char Char,Char Char Char Char Char Char Char Char Char Char Char Char Char Char Char Char,Char Char Char Char Char Char Char Char Char Char Char Char Char Char"/>
    <w:link w:val="ThngthngWeb"/>
    <w:uiPriority w:val="99"/>
    <w:qFormat/>
    <w:locked/>
    <w:rsid w:val="00416371"/>
    <w:rPr>
      <w:rFonts w:eastAsia="Times New Roman" w:cs="Times New Roman"/>
      <w:kern w:val="0"/>
      <w:sz w:val="24"/>
      <w:szCs w:val="24"/>
      <w14:ligatures w14:val="none"/>
    </w:rPr>
  </w:style>
  <w:style w:type="paragraph" w:customStyle="1" w:styleId="BodyText2">
    <w:name w:val="Body Text2"/>
    <w:basedOn w:val="Binhthng"/>
    <w:qFormat/>
    <w:rsid w:val="00416371"/>
    <w:pPr>
      <w:widowControl w:val="0"/>
      <w:shd w:val="clear" w:color="auto" w:fill="FFFFFF"/>
      <w:spacing w:before="0" w:after="600" w:line="317" w:lineRule="exact"/>
      <w:jc w:val="center"/>
    </w:pPr>
    <w:rPr>
      <w:rFonts w:eastAsia="Times New Roman" w:cs="Times New Roman"/>
      <w:kern w:val="0"/>
      <w:sz w:val="26"/>
      <w:szCs w:val="26"/>
      <w:lang w:val="zh-CN" w:eastAsia="zh-CN"/>
      <w14:ligatures w14:val="none"/>
    </w:rPr>
  </w:style>
  <w:style w:type="character" w:customStyle="1" w:styleId="text">
    <w:name w:val="text"/>
    <w:basedOn w:val="Phngmcinhcuaoanvn"/>
    <w:qFormat/>
    <w:rsid w:val="00416371"/>
  </w:style>
  <w:style w:type="character" w:customStyle="1" w:styleId="BodyTextChar1">
    <w:name w:val="Body Text Char1"/>
    <w:uiPriority w:val="99"/>
    <w:qFormat/>
    <w:rsid w:val="00416371"/>
    <w:rPr>
      <w:rFonts w:ascii="Times New Roman" w:hAnsi="Times New Roman" w:cs="Times New Roman"/>
      <w:sz w:val="26"/>
      <w:szCs w:val="26"/>
      <w:u w:val="none"/>
    </w:rPr>
  </w:style>
  <w:style w:type="character" w:customStyle="1" w:styleId="Bodytext7">
    <w:name w:val="Body text (7)_"/>
    <w:link w:val="Bodytext70"/>
    <w:rsid w:val="00416371"/>
    <w:rPr>
      <w:rFonts w:eastAsia="Times New Roman"/>
      <w:b/>
      <w:bCs/>
      <w:sz w:val="26"/>
      <w:szCs w:val="26"/>
      <w:shd w:val="clear" w:color="auto" w:fill="FFFFFF"/>
    </w:rPr>
  </w:style>
  <w:style w:type="paragraph" w:customStyle="1" w:styleId="Bodytext70">
    <w:name w:val="Body text (7)"/>
    <w:basedOn w:val="Binhthng"/>
    <w:link w:val="Bodytext7"/>
    <w:qFormat/>
    <w:rsid w:val="00416371"/>
    <w:pPr>
      <w:widowControl w:val="0"/>
      <w:shd w:val="clear" w:color="auto" w:fill="FFFFFF"/>
      <w:spacing w:before="540" w:after="180" w:line="324" w:lineRule="exact"/>
      <w:jc w:val="center"/>
    </w:pPr>
    <w:rPr>
      <w:rFonts w:eastAsia="Times New Roman"/>
      <w:b/>
      <w:bCs/>
      <w:sz w:val="26"/>
      <w:szCs w:val="26"/>
    </w:rPr>
  </w:style>
  <w:style w:type="character" w:styleId="cpChagiiquyt">
    <w:name w:val="Unresolved Mention"/>
    <w:basedOn w:val="Phngmcinhcuaoanvn"/>
    <w:uiPriority w:val="99"/>
    <w:semiHidden/>
    <w:unhideWhenUsed/>
    <w:rsid w:val="00416371"/>
    <w:rPr>
      <w:color w:val="605E5C"/>
      <w:shd w:val="clear" w:color="auto" w:fill="E1DFDD"/>
    </w:rPr>
  </w:style>
  <w:style w:type="character" w:styleId="VnbanChdanhsn">
    <w:name w:val="Placeholder Text"/>
    <w:basedOn w:val="Phngmcinhcuaoanvn"/>
    <w:uiPriority w:val="99"/>
    <w:semiHidden/>
    <w:rsid w:val="004163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1391</Words>
  <Characters>7933</Characters>
  <Application>Microsoft Office Word</Application>
  <DocSecurity>0</DocSecurity>
  <Lines>66</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Đỗ Thái</dc:creator>
  <cp:keywords/>
  <dc:description/>
  <cp:lastModifiedBy>Hà Đỗ Thái</cp:lastModifiedBy>
  <cp:revision>147</cp:revision>
  <cp:lastPrinted>2025-05-22T04:10:00Z</cp:lastPrinted>
  <dcterms:created xsi:type="dcterms:W3CDTF">2025-05-12T08:01:00Z</dcterms:created>
  <dcterms:modified xsi:type="dcterms:W3CDTF">2025-05-22T09:51:00Z</dcterms:modified>
</cp:coreProperties>
</file>